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00D5E">
      <w:pPr>
        <w:spacing w:before="164" w:line="227" w:lineRule="auto"/>
        <w:ind w:left="170"/>
        <w:outlineLvl w:val="0"/>
        <w:rPr>
          <w:rFonts w:hint="eastAsia" w:ascii="Times New Roman" w:hAnsi="Times New Roman" w:eastAsia="宋体" w:cs="Times New Roman"/>
          <w:spacing w:val="5"/>
          <w:sz w:val="28"/>
          <w:szCs w:val="28"/>
          <w:lang w:val="en-US" w:eastAsia="zh-CN"/>
        </w:rPr>
      </w:pPr>
      <w:r>
        <w:rPr>
          <w:rFonts w:hint="eastAsia" w:ascii="Times New Roman" w:hAnsi="Times New Roman" w:eastAsia="宋体" w:cs="Times New Roman"/>
          <w:spacing w:val="5"/>
          <w:sz w:val="28"/>
          <w:szCs w:val="28"/>
          <w:lang w:val="en-US" w:eastAsia="zh-CN"/>
        </w:rPr>
        <w:t>附件</w:t>
      </w:r>
      <w:bookmarkStart w:id="0" w:name="_GoBack"/>
      <w:bookmarkEnd w:id="0"/>
    </w:p>
    <w:p w14:paraId="52CF3C62">
      <w:pPr>
        <w:spacing w:before="164" w:line="227" w:lineRule="auto"/>
        <w:ind w:left="170"/>
        <w:outlineLvl w:val="0"/>
        <w:rPr>
          <w:rFonts w:ascii="宋体" w:hAnsi="宋体" w:eastAsia="宋体" w:cs="宋体"/>
          <w:sz w:val="35"/>
          <w:szCs w:val="35"/>
        </w:rPr>
      </w:pPr>
      <w:r>
        <w:rPr>
          <w:rFonts w:ascii="Times New Roman" w:hAnsi="Times New Roman" w:eastAsia="Times New Roman" w:cs="Times New Roman"/>
          <w:spacing w:val="5"/>
          <w:sz w:val="35"/>
          <w:szCs w:val="35"/>
        </w:rPr>
        <w:t xml:space="preserve">2025 </w:t>
      </w:r>
      <w:r>
        <w:rPr>
          <w:rFonts w:ascii="宋体" w:hAnsi="宋体" w:eastAsia="宋体" w:cs="宋体"/>
          <w:b/>
          <w:bCs/>
          <w:spacing w:val="5"/>
          <w:sz w:val="35"/>
          <w:szCs w:val="35"/>
        </w:rPr>
        <w:t>年信息化和工业化深度融合典型案例要素条件</w:t>
      </w:r>
    </w:p>
    <w:p w14:paraId="678FBEAE">
      <w:pPr>
        <w:pStyle w:val="2"/>
        <w:spacing w:line="254" w:lineRule="auto"/>
        <w:rPr>
          <w:sz w:val="21"/>
        </w:rPr>
      </w:pPr>
    </w:p>
    <w:p w14:paraId="73F18A0B">
      <w:pPr>
        <w:pStyle w:val="2"/>
        <w:spacing w:line="254" w:lineRule="auto"/>
        <w:rPr>
          <w:sz w:val="21"/>
        </w:rPr>
      </w:pPr>
    </w:p>
    <w:p w14:paraId="418694C1">
      <w:pPr>
        <w:pStyle w:val="2"/>
        <w:spacing w:line="254" w:lineRule="auto"/>
        <w:rPr>
          <w:sz w:val="21"/>
        </w:rPr>
      </w:pPr>
    </w:p>
    <w:p w14:paraId="455CEE3C">
      <w:pPr>
        <w:spacing w:before="101" w:line="372" w:lineRule="auto"/>
        <w:ind w:left="32" w:right="97" w:firstLine="644"/>
        <w:jc w:val="both"/>
        <w:rPr>
          <w:rFonts w:ascii="仿宋" w:hAnsi="仿宋" w:eastAsia="仿宋" w:cs="仿宋"/>
          <w:sz w:val="31"/>
          <w:szCs w:val="31"/>
        </w:rPr>
      </w:pPr>
      <w:r>
        <w:rPr>
          <w:rFonts w:ascii="仿宋" w:hAnsi="仿宋" w:eastAsia="仿宋" w:cs="仿宋"/>
          <w:spacing w:val="2"/>
          <w:sz w:val="31"/>
          <w:szCs w:val="31"/>
        </w:rPr>
        <w:t>为持续推进两化融合，</w:t>
      </w:r>
      <w:r>
        <w:rPr>
          <w:rFonts w:ascii="仿宋" w:hAnsi="仿宋" w:eastAsia="仿宋" w:cs="仿宋"/>
          <w:spacing w:val="-76"/>
          <w:sz w:val="31"/>
          <w:szCs w:val="31"/>
        </w:rPr>
        <w:t xml:space="preserve"> </w:t>
      </w:r>
      <w:r>
        <w:rPr>
          <w:rFonts w:ascii="仿宋" w:hAnsi="仿宋" w:eastAsia="仿宋" w:cs="仿宋"/>
          <w:spacing w:val="2"/>
          <w:sz w:val="31"/>
          <w:szCs w:val="31"/>
        </w:rPr>
        <w:t>以融合促创新、</w:t>
      </w:r>
      <w:r>
        <w:rPr>
          <w:rFonts w:ascii="仿宋" w:hAnsi="仿宋" w:eastAsia="仿宋" w:cs="仿宋"/>
          <w:spacing w:val="-83"/>
          <w:sz w:val="31"/>
          <w:szCs w:val="31"/>
        </w:rPr>
        <w:t xml:space="preserve"> </w:t>
      </w:r>
      <w:r>
        <w:rPr>
          <w:rFonts w:ascii="仿宋" w:hAnsi="仿宋" w:eastAsia="仿宋" w:cs="仿宋"/>
          <w:spacing w:val="2"/>
          <w:sz w:val="31"/>
          <w:szCs w:val="31"/>
        </w:rPr>
        <w:t>以融合促发展，</w:t>
      </w:r>
      <w:r>
        <w:rPr>
          <w:rFonts w:ascii="仿宋" w:hAnsi="仿宋" w:eastAsia="仿宋" w:cs="仿宋"/>
          <w:spacing w:val="7"/>
          <w:sz w:val="31"/>
          <w:szCs w:val="31"/>
        </w:rPr>
        <w:t>不断塑造发展新动能新优势，拟从以下</w:t>
      </w:r>
      <w:r>
        <w:rPr>
          <w:rFonts w:ascii="仿宋" w:hAnsi="仿宋" w:eastAsia="仿宋" w:cs="仿宋"/>
          <w:spacing w:val="-43"/>
          <w:sz w:val="31"/>
          <w:szCs w:val="31"/>
        </w:rPr>
        <w:t xml:space="preserve"> </w:t>
      </w:r>
      <w:r>
        <w:rPr>
          <w:rFonts w:ascii="Times New Roman" w:hAnsi="Times New Roman" w:eastAsia="Times New Roman" w:cs="Times New Roman"/>
          <w:spacing w:val="7"/>
          <w:sz w:val="31"/>
          <w:szCs w:val="31"/>
        </w:rPr>
        <w:t xml:space="preserve">5 </w:t>
      </w:r>
      <w:r>
        <w:rPr>
          <w:rFonts w:ascii="仿宋" w:hAnsi="仿宋" w:eastAsia="仿宋" w:cs="仿宋"/>
          <w:spacing w:val="7"/>
          <w:sz w:val="31"/>
          <w:szCs w:val="31"/>
        </w:rPr>
        <w:t>个方向开展案例征</w:t>
      </w:r>
      <w:r>
        <w:rPr>
          <w:rFonts w:ascii="仿宋" w:hAnsi="仿宋" w:eastAsia="仿宋" w:cs="仿宋"/>
          <w:spacing w:val="2"/>
          <w:sz w:val="31"/>
          <w:szCs w:val="31"/>
        </w:rPr>
        <w:t>集工作。</w:t>
      </w:r>
    </w:p>
    <w:p w14:paraId="50A467C4">
      <w:pPr>
        <w:spacing w:line="227" w:lineRule="auto"/>
        <w:ind w:left="672"/>
        <w:outlineLvl w:val="0"/>
        <w:rPr>
          <w:rFonts w:ascii="黑体" w:hAnsi="黑体" w:eastAsia="黑体" w:cs="黑体"/>
          <w:sz w:val="31"/>
          <w:szCs w:val="31"/>
        </w:rPr>
      </w:pPr>
      <w:r>
        <w:rPr>
          <w:rFonts w:ascii="黑体" w:hAnsi="黑体" w:eastAsia="黑体" w:cs="黑体"/>
          <w:spacing w:val="7"/>
          <w:sz w:val="31"/>
          <w:szCs w:val="31"/>
        </w:rPr>
        <w:t>一、数字领航企业</w:t>
      </w:r>
    </w:p>
    <w:p w14:paraId="5B38842C">
      <w:pPr>
        <w:spacing w:before="246" w:line="371" w:lineRule="auto"/>
        <w:ind w:left="17" w:right="95" w:firstLine="663"/>
        <w:jc w:val="both"/>
        <w:rPr>
          <w:rFonts w:ascii="仿宋" w:hAnsi="仿宋" w:eastAsia="仿宋" w:cs="仿宋"/>
          <w:sz w:val="31"/>
          <w:szCs w:val="31"/>
        </w:rPr>
      </w:pPr>
      <w:r>
        <w:rPr>
          <w:rFonts w:ascii="仿宋" w:hAnsi="仿宋" w:eastAsia="仿宋" w:cs="仿宋"/>
          <w:spacing w:val="8"/>
          <w:sz w:val="31"/>
          <w:szCs w:val="31"/>
        </w:rPr>
        <w:t>面向制造业优质企业，结合当前大模型、数字孪生、人</w:t>
      </w:r>
      <w:r>
        <w:rPr>
          <w:rFonts w:ascii="仿宋" w:hAnsi="仿宋" w:eastAsia="仿宋" w:cs="仿宋"/>
          <w:spacing w:val="9"/>
          <w:sz w:val="31"/>
          <w:szCs w:val="31"/>
        </w:rPr>
        <w:t>形机器人等前沿技术发展趋势，在大企业和中小企业两个维</w:t>
      </w:r>
      <w:r>
        <w:rPr>
          <w:rFonts w:ascii="仿宋" w:hAnsi="仿宋" w:eastAsia="仿宋" w:cs="仿宋"/>
          <w:spacing w:val="13"/>
          <w:sz w:val="31"/>
          <w:szCs w:val="31"/>
        </w:rPr>
        <w:t>度，遴选一批在</w:t>
      </w:r>
      <w:r>
        <w:rPr>
          <w:rFonts w:ascii="仿宋" w:hAnsi="仿宋" w:eastAsia="仿宋" w:cs="仿宋"/>
          <w:spacing w:val="-51"/>
          <w:sz w:val="31"/>
          <w:szCs w:val="31"/>
        </w:rPr>
        <w:t xml:space="preserve"> </w:t>
      </w:r>
      <w:r>
        <w:rPr>
          <w:rFonts w:ascii="Times New Roman" w:hAnsi="Times New Roman" w:eastAsia="Times New Roman" w:cs="Times New Roman"/>
          <w:sz w:val="31"/>
          <w:szCs w:val="31"/>
        </w:rPr>
        <w:t>AI</w:t>
      </w:r>
      <w:r>
        <w:rPr>
          <w:rFonts w:ascii="Times New Roman" w:hAnsi="Times New Roman" w:eastAsia="Times New Roman" w:cs="Times New Roman"/>
          <w:spacing w:val="38"/>
          <w:sz w:val="31"/>
          <w:szCs w:val="31"/>
        </w:rPr>
        <w:t xml:space="preserve"> </w:t>
      </w:r>
      <w:r>
        <w:rPr>
          <w:rFonts w:ascii="仿宋" w:hAnsi="仿宋" w:eastAsia="仿宋" w:cs="仿宋"/>
          <w:spacing w:val="13"/>
          <w:sz w:val="31"/>
          <w:szCs w:val="31"/>
        </w:rPr>
        <w:t>融合创新、智能决策优化、数字生态构</w:t>
      </w:r>
      <w:r>
        <w:rPr>
          <w:rFonts w:ascii="仿宋" w:hAnsi="仿宋" w:eastAsia="仿宋" w:cs="仿宋"/>
          <w:spacing w:val="7"/>
          <w:sz w:val="31"/>
          <w:szCs w:val="31"/>
        </w:rPr>
        <w:t>建等方面表现突出的数字领航企业典型案例。通过打造</w:t>
      </w:r>
      <w:r>
        <w:rPr>
          <w:rFonts w:ascii="仿宋" w:hAnsi="仿宋" w:eastAsia="仿宋" w:cs="仿宋"/>
          <w:spacing w:val="-99"/>
          <w:sz w:val="31"/>
          <w:szCs w:val="31"/>
        </w:rPr>
        <w:t xml:space="preserve"> </w:t>
      </w:r>
      <w:r>
        <w:rPr>
          <w:rFonts w:ascii="仿宋" w:hAnsi="仿宋" w:eastAsia="仿宋" w:cs="仿宋"/>
          <w:spacing w:val="7"/>
          <w:sz w:val="31"/>
          <w:szCs w:val="31"/>
        </w:rPr>
        <w:t>“技</w:t>
      </w:r>
      <w:r>
        <w:rPr>
          <w:rFonts w:ascii="仿宋" w:hAnsi="仿宋" w:eastAsia="仿宋" w:cs="仿宋"/>
          <w:spacing w:val="14"/>
          <w:sz w:val="31"/>
          <w:szCs w:val="31"/>
        </w:rPr>
        <w:t>术引领</w:t>
      </w:r>
      <w:r>
        <w:rPr>
          <w:rFonts w:ascii="Times New Roman" w:hAnsi="Times New Roman" w:eastAsia="Times New Roman" w:cs="Times New Roman"/>
          <w:spacing w:val="14"/>
          <w:sz w:val="31"/>
          <w:szCs w:val="31"/>
        </w:rPr>
        <w:t>+</w:t>
      </w:r>
      <w:r>
        <w:rPr>
          <w:rFonts w:ascii="仿宋" w:hAnsi="仿宋" w:eastAsia="仿宋" w:cs="仿宋"/>
          <w:spacing w:val="14"/>
          <w:sz w:val="31"/>
          <w:szCs w:val="31"/>
        </w:rPr>
        <w:t>场景驱动”的双轮示范模式，输出可复制的智能化</w:t>
      </w:r>
      <w:r>
        <w:rPr>
          <w:rFonts w:ascii="仿宋" w:hAnsi="仿宋" w:eastAsia="仿宋" w:cs="仿宋"/>
          <w:spacing w:val="7"/>
          <w:sz w:val="31"/>
          <w:szCs w:val="31"/>
        </w:rPr>
        <w:t>转型方法论和行业解决方案，加速制造业整体数字化跃迁。</w:t>
      </w:r>
    </w:p>
    <w:p w14:paraId="09755816">
      <w:pPr>
        <w:spacing w:before="1" w:line="229" w:lineRule="auto"/>
        <w:ind w:left="692"/>
        <w:outlineLvl w:val="1"/>
        <w:rPr>
          <w:rFonts w:ascii="楷体" w:hAnsi="楷体" w:eastAsia="楷体" w:cs="楷体"/>
          <w:sz w:val="31"/>
          <w:szCs w:val="31"/>
        </w:rPr>
      </w:pPr>
      <w:r>
        <w:rPr>
          <w:rFonts w:ascii="楷体" w:hAnsi="楷体" w:eastAsia="楷体" w:cs="楷体"/>
          <w:spacing w:val="6"/>
          <w:sz w:val="31"/>
          <w:szCs w:val="31"/>
        </w:rPr>
        <w:t>（一）数字领航企业（大企业）</w:t>
      </w:r>
    </w:p>
    <w:p w14:paraId="1D310FAA">
      <w:pPr>
        <w:spacing w:before="239" w:line="372" w:lineRule="auto"/>
        <w:ind w:left="26" w:firstLine="650"/>
        <w:jc w:val="both"/>
        <w:rPr>
          <w:rFonts w:ascii="仿宋" w:hAnsi="仿宋" w:eastAsia="仿宋" w:cs="仿宋"/>
          <w:sz w:val="31"/>
          <w:szCs w:val="31"/>
        </w:rPr>
      </w:pPr>
      <w:r>
        <w:rPr>
          <w:rFonts w:ascii="仿宋" w:hAnsi="仿宋" w:eastAsia="仿宋" w:cs="仿宋"/>
          <w:spacing w:val="8"/>
          <w:sz w:val="31"/>
          <w:szCs w:val="31"/>
        </w:rPr>
        <w:t>聚焦大企业信息传递不畅、部门协作效率低、组织架构</w:t>
      </w:r>
      <w:r>
        <w:rPr>
          <w:rFonts w:ascii="仿宋" w:hAnsi="仿宋" w:eastAsia="仿宋" w:cs="仿宋"/>
          <w:spacing w:val="9"/>
          <w:sz w:val="31"/>
          <w:szCs w:val="31"/>
        </w:rPr>
        <w:t>滞后等问题，鼓励企业通过深度融合大模型等新一</w:t>
      </w:r>
      <w:r>
        <w:rPr>
          <w:rFonts w:ascii="仿宋" w:hAnsi="仿宋" w:eastAsia="仿宋" w:cs="仿宋"/>
          <w:spacing w:val="8"/>
          <w:sz w:val="31"/>
          <w:szCs w:val="31"/>
        </w:rPr>
        <w:t>代信息技</w:t>
      </w:r>
      <w:r>
        <w:rPr>
          <w:rFonts w:ascii="仿宋" w:hAnsi="仿宋" w:eastAsia="仿宋" w:cs="仿宋"/>
          <w:sz w:val="31"/>
          <w:szCs w:val="31"/>
        </w:rPr>
        <w:t>术推动全链条智能化改造，重点探索在智能设计、智能生产、</w:t>
      </w:r>
      <w:r>
        <w:rPr>
          <w:rFonts w:ascii="仿宋" w:hAnsi="仿宋" w:eastAsia="仿宋" w:cs="仿宋"/>
          <w:spacing w:val="9"/>
          <w:sz w:val="31"/>
          <w:szCs w:val="31"/>
        </w:rPr>
        <w:t>智能服务等场景的创新应用，并沉淀一批技术先进、效</w:t>
      </w:r>
      <w:r>
        <w:rPr>
          <w:rFonts w:ascii="仿宋" w:hAnsi="仿宋" w:eastAsia="仿宋" w:cs="仿宋"/>
          <w:spacing w:val="8"/>
          <w:sz w:val="31"/>
          <w:szCs w:val="31"/>
        </w:rPr>
        <w:t>益良</w:t>
      </w:r>
      <w:r>
        <w:rPr>
          <w:rFonts w:ascii="仿宋" w:hAnsi="仿宋" w:eastAsia="仿宋" w:cs="仿宋"/>
          <w:spacing w:val="9"/>
          <w:sz w:val="31"/>
          <w:szCs w:val="31"/>
        </w:rPr>
        <w:t>好的系统解决方案，带动产业链整体跃升，培育信</w:t>
      </w:r>
      <w:r>
        <w:rPr>
          <w:rFonts w:ascii="仿宋" w:hAnsi="仿宋" w:eastAsia="仿宋" w:cs="仿宋"/>
          <w:spacing w:val="8"/>
          <w:sz w:val="31"/>
          <w:szCs w:val="31"/>
        </w:rPr>
        <w:t>息化和工</w:t>
      </w:r>
      <w:r>
        <w:rPr>
          <w:rFonts w:ascii="仿宋" w:hAnsi="仿宋" w:eastAsia="仿宋" w:cs="仿宋"/>
          <w:spacing w:val="7"/>
          <w:sz w:val="31"/>
          <w:szCs w:val="31"/>
        </w:rPr>
        <w:t>业化融合发展标杆。</w:t>
      </w:r>
    </w:p>
    <w:p w14:paraId="5CAE4535">
      <w:pPr>
        <w:spacing w:line="372" w:lineRule="auto"/>
        <w:rPr>
          <w:rFonts w:ascii="仿宋" w:hAnsi="仿宋" w:eastAsia="仿宋" w:cs="仿宋"/>
          <w:sz w:val="31"/>
          <w:szCs w:val="31"/>
        </w:rPr>
        <w:sectPr>
          <w:headerReference r:id="rId5" w:type="default"/>
          <w:footerReference r:id="rId6" w:type="default"/>
          <w:pgSz w:w="11906" w:h="16839"/>
          <w:pgMar w:top="2001" w:right="1704" w:bottom="1151" w:left="1785" w:header="1510" w:footer="987" w:gutter="0"/>
          <w:cols w:space="720" w:num="1"/>
        </w:sectPr>
      </w:pPr>
    </w:p>
    <w:p w14:paraId="75B8C4EE">
      <w:pPr>
        <w:pStyle w:val="2"/>
        <w:spacing w:line="271" w:lineRule="auto"/>
        <w:rPr>
          <w:sz w:val="21"/>
        </w:rPr>
      </w:pPr>
    </w:p>
    <w:p w14:paraId="109BE706">
      <w:pPr>
        <w:pStyle w:val="2"/>
        <w:spacing w:line="271" w:lineRule="auto"/>
        <w:rPr>
          <w:sz w:val="21"/>
        </w:rPr>
      </w:pPr>
    </w:p>
    <w:p w14:paraId="517D144C">
      <w:pPr>
        <w:pStyle w:val="2"/>
        <w:spacing w:line="271" w:lineRule="auto"/>
        <w:rPr>
          <w:sz w:val="21"/>
        </w:rPr>
      </w:pPr>
    </w:p>
    <w:p w14:paraId="21394D57">
      <w:pPr>
        <w:pStyle w:val="2"/>
        <w:spacing w:line="272" w:lineRule="auto"/>
        <w:rPr>
          <w:sz w:val="21"/>
        </w:rPr>
      </w:pPr>
    </w:p>
    <w:p w14:paraId="3598C5F4">
      <w:pPr>
        <w:spacing w:before="101" w:line="229" w:lineRule="auto"/>
        <w:ind w:left="692"/>
        <w:outlineLvl w:val="1"/>
        <w:rPr>
          <w:rFonts w:ascii="楷体" w:hAnsi="楷体" w:eastAsia="楷体" w:cs="楷体"/>
          <w:sz w:val="31"/>
          <w:szCs w:val="31"/>
        </w:rPr>
      </w:pPr>
      <w:r>
        <w:rPr>
          <w:rFonts w:ascii="楷体" w:hAnsi="楷体" w:eastAsia="楷体" w:cs="楷体"/>
          <w:spacing w:val="6"/>
          <w:sz w:val="31"/>
          <w:szCs w:val="31"/>
        </w:rPr>
        <w:t>（二）数字领航企业（中小企业）</w:t>
      </w:r>
    </w:p>
    <w:p w14:paraId="65132F7C">
      <w:pPr>
        <w:spacing w:before="244" w:line="371" w:lineRule="auto"/>
        <w:ind w:left="29" w:right="242" w:firstLine="648"/>
        <w:jc w:val="both"/>
        <w:rPr>
          <w:rFonts w:ascii="仿宋" w:hAnsi="仿宋" w:eastAsia="仿宋" w:cs="仿宋"/>
          <w:sz w:val="31"/>
          <w:szCs w:val="31"/>
        </w:rPr>
      </w:pPr>
      <w:r>
        <w:rPr>
          <w:rFonts w:ascii="仿宋" w:hAnsi="仿宋" w:eastAsia="仿宋" w:cs="仿宋"/>
          <w:spacing w:val="8"/>
          <w:sz w:val="31"/>
          <w:szCs w:val="31"/>
        </w:rPr>
        <w:t>聚焦当前中小企业数字化转型深度不足的问题，引导中</w:t>
      </w:r>
      <w:r>
        <w:rPr>
          <w:rFonts w:ascii="仿宋" w:hAnsi="仿宋" w:eastAsia="仿宋" w:cs="仿宋"/>
          <w:spacing w:val="10"/>
          <w:sz w:val="31"/>
          <w:szCs w:val="31"/>
        </w:rPr>
        <w:t>小企业以</w:t>
      </w:r>
      <w:r>
        <w:rPr>
          <w:rFonts w:ascii="Times New Roman" w:hAnsi="Times New Roman" w:eastAsia="Times New Roman" w:cs="Times New Roman"/>
          <w:spacing w:val="10"/>
          <w:sz w:val="31"/>
          <w:szCs w:val="31"/>
        </w:rPr>
        <w:t>“</w:t>
      </w:r>
      <w:r>
        <w:rPr>
          <w:rFonts w:ascii="仿宋" w:hAnsi="仿宋" w:eastAsia="仿宋" w:cs="仿宋"/>
          <w:spacing w:val="10"/>
          <w:sz w:val="31"/>
          <w:szCs w:val="31"/>
        </w:rPr>
        <w:t>小快轻准</w:t>
      </w:r>
      <w:r>
        <w:rPr>
          <w:rFonts w:ascii="Times New Roman" w:hAnsi="Times New Roman" w:eastAsia="Times New Roman" w:cs="Times New Roman"/>
          <w:spacing w:val="10"/>
          <w:sz w:val="31"/>
          <w:szCs w:val="31"/>
        </w:rPr>
        <w:t>”</w:t>
      </w:r>
      <w:r>
        <w:rPr>
          <w:rFonts w:ascii="仿宋" w:hAnsi="仿宋" w:eastAsia="仿宋" w:cs="仿宋"/>
          <w:spacing w:val="10"/>
          <w:sz w:val="31"/>
          <w:szCs w:val="31"/>
        </w:rPr>
        <w:t>数字化解决方案为切</w:t>
      </w:r>
      <w:r>
        <w:rPr>
          <w:rFonts w:ascii="仿宋" w:hAnsi="仿宋" w:eastAsia="仿宋" w:cs="仿宋"/>
          <w:spacing w:val="9"/>
          <w:sz w:val="31"/>
          <w:szCs w:val="31"/>
        </w:rPr>
        <w:t>入点，深入应用新一代信息技术，推动数字化转型从传统的流</w:t>
      </w:r>
      <w:r>
        <w:rPr>
          <w:rFonts w:ascii="仿宋" w:hAnsi="仿宋" w:eastAsia="仿宋" w:cs="仿宋"/>
          <w:spacing w:val="8"/>
          <w:sz w:val="31"/>
          <w:szCs w:val="31"/>
        </w:rPr>
        <w:t>程优化向商业模</w:t>
      </w:r>
      <w:r>
        <w:rPr>
          <w:rFonts w:ascii="仿宋" w:hAnsi="仿宋" w:eastAsia="仿宋" w:cs="仿宋"/>
          <w:spacing w:val="9"/>
          <w:sz w:val="31"/>
          <w:szCs w:val="31"/>
        </w:rPr>
        <w:t>式创新、研发范式变革乃至产业生态重塑全面升级</w:t>
      </w:r>
      <w:r>
        <w:rPr>
          <w:rFonts w:ascii="仿宋" w:hAnsi="仿宋" w:eastAsia="仿宋" w:cs="仿宋"/>
          <w:spacing w:val="8"/>
          <w:sz w:val="31"/>
          <w:szCs w:val="31"/>
        </w:rPr>
        <w:t>，探索形</w:t>
      </w:r>
      <w:r>
        <w:rPr>
          <w:rFonts w:ascii="仿宋" w:hAnsi="仿宋" w:eastAsia="仿宋" w:cs="仿宋"/>
          <w:spacing w:val="9"/>
          <w:sz w:val="31"/>
          <w:szCs w:val="31"/>
        </w:rPr>
        <w:t>成具有创新引领价值的数字化转型新模式，</w:t>
      </w:r>
      <w:r>
        <w:rPr>
          <w:rFonts w:ascii="仿宋" w:hAnsi="仿宋" w:eastAsia="仿宋" w:cs="仿宋"/>
          <w:spacing w:val="8"/>
          <w:sz w:val="31"/>
          <w:szCs w:val="31"/>
        </w:rPr>
        <w:t>为广大中小企业</w:t>
      </w:r>
      <w:r>
        <w:rPr>
          <w:rFonts w:ascii="仿宋" w:hAnsi="仿宋" w:eastAsia="仿宋" w:cs="仿宋"/>
          <w:spacing w:val="6"/>
          <w:sz w:val="31"/>
          <w:szCs w:val="31"/>
        </w:rPr>
        <w:t>高质量发展提供更具前瞻性、实践性和可借鉴的路径参考。</w:t>
      </w:r>
    </w:p>
    <w:p w14:paraId="2201D964">
      <w:pPr>
        <w:spacing w:before="54" w:line="227" w:lineRule="auto"/>
        <w:ind w:left="672"/>
        <w:outlineLvl w:val="0"/>
        <w:rPr>
          <w:rFonts w:ascii="黑体" w:hAnsi="黑体" w:eastAsia="黑体" w:cs="黑体"/>
          <w:sz w:val="31"/>
          <w:szCs w:val="31"/>
        </w:rPr>
      </w:pPr>
      <w:r>
        <w:rPr>
          <w:rFonts w:ascii="黑体" w:hAnsi="黑体" w:eastAsia="黑体" w:cs="黑体"/>
          <w:spacing w:val="7"/>
          <w:sz w:val="31"/>
          <w:szCs w:val="31"/>
        </w:rPr>
        <w:t>二、数字化供应链</w:t>
      </w:r>
    </w:p>
    <w:p w14:paraId="182D63AC">
      <w:pPr>
        <w:spacing w:before="161" w:line="372" w:lineRule="auto"/>
        <w:ind w:left="23" w:right="242" w:firstLine="657"/>
        <w:rPr>
          <w:rFonts w:ascii="仿宋" w:hAnsi="仿宋" w:eastAsia="仿宋" w:cs="仿宋"/>
          <w:sz w:val="31"/>
          <w:szCs w:val="31"/>
        </w:rPr>
      </w:pPr>
      <w:r>
        <w:rPr>
          <w:rFonts w:ascii="仿宋" w:hAnsi="仿宋" w:eastAsia="仿宋" w:cs="仿宋"/>
          <w:spacing w:val="8"/>
          <w:sz w:val="31"/>
          <w:szCs w:val="31"/>
        </w:rPr>
        <w:t>面向培育数字化生态的供应链上下游，聚焦数字化供应</w:t>
      </w:r>
      <w:r>
        <w:rPr>
          <w:rFonts w:ascii="仿宋" w:hAnsi="仿宋" w:eastAsia="仿宋" w:cs="仿宋"/>
          <w:spacing w:val="9"/>
          <w:sz w:val="31"/>
          <w:szCs w:val="31"/>
        </w:rPr>
        <w:t>链生态上下游业务协同水平不高、全链条数据贯通难度大、系统解决方案供给不足等问题，在数字化供应链场景突破、数字化供应链服务创新、数字化供应链融通转型等方面</w:t>
      </w:r>
      <w:r>
        <w:rPr>
          <w:rFonts w:ascii="仿宋" w:hAnsi="仿宋" w:eastAsia="仿宋" w:cs="仿宋"/>
          <w:spacing w:val="8"/>
          <w:sz w:val="31"/>
          <w:szCs w:val="31"/>
        </w:rPr>
        <w:t>，遴</w:t>
      </w:r>
      <w:r>
        <w:rPr>
          <w:rFonts w:ascii="仿宋" w:hAnsi="仿宋" w:eastAsia="仿宋" w:cs="仿宋"/>
          <w:spacing w:val="9"/>
          <w:sz w:val="31"/>
          <w:szCs w:val="31"/>
        </w:rPr>
        <w:t>选一批数字化供应链典型案例。通过提炼总结数字化供应链建设的优秀经验，为企业开展数字化供应链建设提供指引和</w:t>
      </w:r>
      <w:r>
        <w:rPr>
          <w:rFonts w:ascii="仿宋" w:hAnsi="仿宋" w:eastAsia="仿宋" w:cs="仿宋"/>
          <w:spacing w:val="2"/>
          <w:sz w:val="31"/>
          <w:szCs w:val="31"/>
        </w:rPr>
        <w:t>参考。</w:t>
      </w:r>
    </w:p>
    <w:p w14:paraId="07B23EF7">
      <w:pPr>
        <w:spacing w:before="1" w:line="228" w:lineRule="auto"/>
        <w:ind w:left="692"/>
        <w:outlineLvl w:val="1"/>
        <w:rPr>
          <w:rFonts w:ascii="楷体" w:hAnsi="楷体" w:eastAsia="楷体" w:cs="楷体"/>
          <w:sz w:val="31"/>
          <w:szCs w:val="31"/>
        </w:rPr>
      </w:pPr>
      <w:r>
        <w:rPr>
          <w:rFonts w:ascii="楷体" w:hAnsi="楷体" w:eastAsia="楷体" w:cs="楷体"/>
          <w:spacing w:val="6"/>
          <w:sz w:val="31"/>
          <w:szCs w:val="31"/>
        </w:rPr>
        <w:t>（一）数字化供应链场景突破</w:t>
      </w:r>
    </w:p>
    <w:p w14:paraId="1CA4B02D">
      <w:pPr>
        <w:spacing w:before="241" w:line="372" w:lineRule="auto"/>
        <w:ind w:left="26" w:firstLine="654"/>
        <w:jc w:val="both"/>
        <w:rPr>
          <w:rFonts w:ascii="仿宋" w:hAnsi="仿宋" w:eastAsia="仿宋" w:cs="仿宋"/>
          <w:sz w:val="31"/>
          <w:szCs w:val="31"/>
        </w:rPr>
      </w:pPr>
      <w:r>
        <w:rPr>
          <w:rFonts w:ascii="仿宋" w:hAnsi="仿宋" w:eastAsia="仿宋" w:cs="仿宋"/>
          <w:spacing w:val="5"/>
          <w:sz w:val="31"/>
          <w:szCs w:val="31"/>
        </w:rPr>
        <w:t>面向企业主体，聚焦供应链关键环节的数字化场景构建，</w:t>
      </w:r>
      <w:r>
        <w:rPr>
          <w:rFonts w:ascii="仿宋" w:hAnsi="仿宋" w:eastAsia="仿宋" w:cs="仿宋"/>
          <w:spacing w:val="9"/>
          <w:sz w:val="31"/>
          <w:szCs w:val="31"/>
        </w:rPr>
        <w:t>通过新一代信息技术融合应用，推动基于数据分析和模</w:t>
      </w:r>
      <w:r>
        <w:rPr>
          <w:rFonts w:ascii="仿宋" w:hAnsi="仿宋" w:eastAsia="仿宋" w:cs="仿宋"/>
          <w:spacing w:val="8"/>
          <w:sz w:val="31"/>
          <w:szCs w:val="31"/>
        </w:rPr>
        <w:t>型应</w:t>
      </w:r>
      <w:r>
        <w:rPr>
          <w:rFonts w:ascii="仿宋" w:hAnsi="仿宋" w:eastAsia="仿宋" w:cs="仿宋"/>
          <w:spacing w:val="9"/>
          <w:sz w:val="31"/>
          <w:szCs w:val="31"/>
        </w:rPr>
        <w:t>用的流程再造和业务环节优化，开展供应链计划与</w:t>
      </w:r>
      <w:r>
        <w:rPr>
          <w:rFonts w:ascii="仿宋" w:hAnsi="仿宋" w:eastAsia="仿宋" w:cs="仿宋"/>
          <w:spacing w:val="8"/>
          <w:sz w:val="31"/>
          <w:szCs w:val="31"/>
        </w:rPr>
        <w:t>预测、多</w:t>
      </w:r>
      <w:r>
        <w:rPr>
          <w:rFonts w:ascii="仿宋" w:hAnsi="仿宋" w:eastAsia="仿宋" w:cs="仿宋"/>
          <w:spacing w:val="10"/>
          <w:sz w:val="31"/>
          <w:szCs w:val="31"/>
        </w:rPr>
        <w:t>元化寻源与采购、设计制造一体化、基于组合式</w:t>
      </w:r>
      <w:r>
        <w:rPr>
          <w:rFonts w:ascii="仿宋" w:hAnsi="仿宋" w:eastAsia="仿宋" w:cs="仿宋"/>
          <w:spacing w:val="-55"/>
          <w:sz w:val="31"/>
          <w:szCs w:val="31"/>
        </w:rPr>
        <w:t xml:space="preserve"> </w:t>
      </w:r>
      <w:r>
        <w:rPr>
          <w:rFonts w:ascii="Times New Roman" w:hAnsi="Times New Roman" w:eastAsia="Times New Roman" w:cs="Times New Roman"/>
          <w:sz w:val="31"/>
          <w:szCs w:val="31"/>
        </w:rPr>
        <w:t>BOM</w:t>
      </w:r>
      <w:r>
        <w:rPr>
          <w:rFonts w:ascii="Times New Roman" w:hAnsi="Times New Roman" w:eastAsia="Times New Roman" w:cs="Times New Roman"/>
          <w:spacing w:val="46"/>
          <w:sz w:val="31"/>
          <w:szCs w:val="31"/>
        </w:rPr>
        <w:t xml:space="preserve"> </w:t>
      </w:r>
      <w:r>
        <w:rPr>
          <w:rFonts w:ascii="仿宋" w:hAnsi="仿宋" w:eastAsia="仿宋" w:cs="仿宋"/>
          <w:spacing w:val="10"/>
          <w:sz w:val="31"/>
          <w:szCs w:val="31"/>
        </w:rPr>
        <w:t>的柔</w:t>
      </w:r>
      <w:r>
        <w:rPr>
          <w:rFonts w:ascii="仿宋" w:hAnsi="仿宋" w:eastAsia="仿宋" w:cs="仿宋"/>
          <w:spacing w:val="9"/>
          <w:sz w:val="31"/>
          <w:szCs w:val="31"/>
        </w:rPr>
        <w:t>性生产、订单精准交付、数字化客户服务、供应链</w:t>
      </w:r>
      <w:r>
        <w:rPr>
          <w:rFonts w:ascii="仿宋" w:hAnsi="仿宋" w:eastAsia="仿宋" w:cs="仿宋"/>
          <w:spacing w:val="8"/>
          <w:sz w:val="31"/>
          <w:szCs w:val="31"/>
        </w:rPr>
        <w:t>全链条追</w:t>
      </w:r>
      <w:r>
        <w:rPr>
          <w:rFonts w:ascii="仿宋" w:hAnsi="仿宋" w:eastAsia="仿宋" w:cs="仿宋"/>
          <w:spacing w:val="9"/>
          <w:sz w:val="31"/>
          <w:szCs w:val="31"/>
        </w:rPr>
        <w:t>溯、供应链风险防控等场景建设，全面提升供应链</w:t>
      </w:r>
      <w:r>
        <w:rPr>
          <w:rFonts w:ascii="仿宋" w:hAnsi="仿宋" w:eastAsia="仿宋" w:cs="仿宋"/>
          <w:spacing w:val="8"/>
          <w:sz w:val="31"/>
          <w:szCs w:val="31"/>
        </w:rPr>
        <w:t>数字化运</w:t>
      </w:r>
    </w:p>
    <w:p w14:paraId="6F90044F">
      <w:pPr>
        <w:spacing w:line="372" w:lineRule="auto"/>
        <w:rPr>
          <w:rFonts w:ascii="仿宋" w:hAnsi="仿宋" w:eastAsia="仿宋" w:cs="仿宋"/>
          <w:sz w:val="31"/>
          <w:szCs w:val="31"/>
        </w:rPr>
        <w:sectPr>
          <w:footerReference r:id="rId7" w:type="default"/>
          <w:pgSz w:w="11906" w:h="16839"/>
          <w:pgMar w:top="400" w:right="1557" w:bottom="1152" w:left="1785" w:header="0" w:footer="987" w:gutter="0"/>
          <w:cols w:space="720" w:num="1"/>
        </w:sectPr>
      </w:pPr>
    </w:p>
    <w:p w14:paraId="23AF1DC9">
      <w:pPr>
        <w:pStyle w:val="2"/>
        <w:spacing w:line="272" w:lineRule="auto"/>
        <w:rPr>
          <w:sz w:val="21"/>
        </w:rPr>
      </w:pPr>
    </w:p>
    <w:p w14:paraId="2FDF1D2B">
      <w:pPr>
        <w:pStyle w:val="2"/>
        <w:spacing w:line="272" w:lineRule="auto"/>
        <w:rPr>
          <w:sz w:val="21"/>
        </w:rPr>
      </w:pPr>
    </w:p>
    <w:p w14:paraId="3E721751">
      <w:pPr>
        <w:pStyle w:val="2"/>
        <w:spacing w:line="272" w:lineRule="auto"/>
        <w:rPr>
          <w:sz w:val="21"/>
        </w:rPr>
      </w:pPr>
    </w:p>
    <w:p w14:paraId="011E8C46">
      <w:pPr>
        <w:pStyle w:val="2"/>
        <w:spacing w:line="272" w:lineRule="auto"/>
        <w:rPr>
          <w:sz w:val="21"/>
        </w:rPr>
      </w:pPr>
    </w:p>
    <w:p w14:paraId="0B24CEDB">
      <w:pPr>
        <w:spacing w:before="101" w:line="220" w:lineRule="auto"/>
        <w:ind w:left="47"/>
        <w:rPr>
          <w:rFonts w:ascii="仿宋" w:hAnsi="仿宋" w:eastAsia="仿宋" w:cs="仿宋"/>
          <w:sz w:val="31"/>
          <w:szCs w:val="31"/>
        </w:rPr>
      </w:pPr>
      <w:r>
        <w:rPr>
          <w:rFonts w:ascii="仿宋" w:hAnsi="仿宋" w:eastAsia="仿宋" w:cs="仿宋"/>
          <w:spacing w:val="4"/>
          <w:sz w:val="31"/>
          <w:szCs w:val="31"/>
        </w:rPr>
        <w:t>营水平和柔性韧性。</w:t>
      </w:r>
    </w:p>
    <w:p w14:paraId="6ED588F5">
      <w:pPr>
        <w:spacing w:before="251" w:line="229" w:lineRule="auto"/>
        <w:ind w:left="692"/>
        <w:outlineLvl w:val="1"/>
        <w:rPr>
          <w:rFonts w:ascii="楷体" w:hAnsi="楷体" w:eastAsia="楷体" w:cs="楷体"/>
          <w:sz w:val="31"/>
          <w:szCs w:val="31"/>
        </w:rPr>
      </w:pPr>
      <w:r>
        <w:rPr>
          <w:rFonts w:ascii="楷体" w:hAnsi="楷体" w:eastAsia="楷体" w:cs="楷体"/>
          <w:spacing w:val="6"/>
          <w:sz w:val="31"/>
          <w:szCs w:val="31"/>
        </w:rPr>
        <w:t>（二）数字化供应链服务创新</w:t>
      </w:r>
    </w:p>
    <w:p w14:paraId="4A00C9C9">
      <w:pPr>
        <w:spacing w:before="246" w:line="371" w:lineRule="auto"/>
        <w:ind w:left="27" w:right="160" w:firstLine="653"/>
        <w:jc w:val="both"/>
        <w:rPr>
          <w:rFonts w:ascii="仿宋" w:hAnsi="仿宋" w:eastAsia="仿宋" w:cs="仿宋"/>
          <w:sz w:val="31"/>
          <w:szCs w:val="31"/>
        </w:rPr>
      </w:pPr>
      <w:r>
        <w:rPr>
          <w:rFonts w:ascii="仿宋" w:hAnsi="仿宋" w:eastAsia="仿宋" w:cs="仿宋"/>
          <w:spacing w:val="8"/>
          <w:sz w:val="31"/>
          <w:szCs w:val="31"/>
        </w:rPr>
        <w:t>面向服务商，聚焦数字化平台对供应链资源的整合与赋</w:t>
      </w:r>
      <w:r>
        <w:rPr>
          <w:rFonts w:ascii="仿宋" w:hAnsi="仿宋" w:eastAsia="仿宋" w:cs="仿宋"/>
          <w:spacing w:val="9"/>
          <w:sz w:val="31"/>
          <w:szCs w:val="31"/>
        </w:rPr>
        <w:t>能能力，通过技术集成与模式创新，推动基于</w:t>
      </w:r>
      <w:r>
        <w:rPr>
          <w:rFonts w:ascii="仿宋" w:hAnsi="仿宋" w:eastAsia="仿宋" w:cs="仿宋"/>
          <w:spacing w:val="8"/>
          <w:sz w:val="31"/>
          <w:szCs w:val="31"/>
        </w:rPr>
        <w:t>第三方平台的</w:t>
      </w:r>
      <w:r>
        <w:rPr>
          <w:rFonts w:ascii="仿宋" w:hAnsi="仿宋" w:eastAsia="仿宋" w:cs="仿宋"/>
          <w:spacing w:val="9"/>
          <w:sz w:val="31"/>
          <w:szCs w:val="31"/>
        </w:rPr>
        <w:t>资源共享与服务升级，开展供应链金融服务平台</w:t>
      </w:r>
      <w:r>
        <w:rPr>
          <w:rFonts w:ascii="仿宋" w:hAnsi="仿宋" w:eastAsia="仿宋" w:cs="仿宋"/>
          <w:spacing w:val="8"/>
          <w:sz w:val="31"/>
          <w:szCs w:val="31"/>
        </w:rPr>
        <w:t>、供应链资</w:t>
      </w:r>
      <w:r>
        <w:rPr>
          <w:rFonts w:ascii="仿宋" w:hAnsi="仿宋" w:eastAsia="仿宋" w:cs="仿宋"/>
          <w:sz w:val="31"/>
          <w:szCs w:val="31"/>
        </w:rPr>
        <w:t>源协同平台、供应链大数据服务平台、第三方物流服务平台、</w:t>
      </w:r>
      <w:r>
        <w:rPr>
          <w:rFonts w:ascii="仿宋" w:hAnsi="仿宋" w:eastAsia="仿宋" w:cs="仿宋"/>
          <w:spacing w:val="9"/>
          <w:sz w:val="31"/>
          <w:szCs w:val="31"/>
        </w:rPr>
        <w:t>跨境供应链服务平台、供应链大模型与智能体建</w:t>
      </w:r>
      <w:r>
        <w:rPr>
          <w:rFonts w:ascii="仿宋" w:hAnsi="仿宋" w:eastAsia="仿宋" w:cs="仿宋"/>
          <w:spacing w:val="8"/>
          <w:sz w:val="31"/>
          <w:szCs w:val="31"/>
        </w:rPr>
        <w:t>设，构建开放共享、高效协同的供应链服务新体系。</w:t>
      </w:r>
    </w:p>
    <w:p w14:paraId="35E20E70">
      <w:pPr>
        <w:spacing w:line="228" w:lineRule="auto"/>
        <w:ind w:left="692"/>
        <w:outlineLvl w:val="1"/>
        <w:rPr>
          <w:rFonts w:ascii="楷体" w:hAnsi="楷体" w:eastAsia="楷体" w:cs="楷体"/>
          <w:sz w:val="31"/>
          <w:szCs w:val="31"/>
        </w:rPr>
      </w:pPr>
      <w:r>
        <w:rPr>
          <w:rFonts w:ascii="楷体" w:hAnsi="楷体" w:eastAsia="楷体" w:cs="楷体"/>
          <w:spacing w:val="6"/>
          <w:sz w:val="31"/>
          <w:szCs w:val="31"/>
        </w:rPr>
        <w:t>（三）数字化供应链融通转型</w:t>
      </w:r>
    </w:p>
    <w:p w14:paraId="33FD6C5D">
      <w:pPr>
        <w:spacing w:before="247" w:line="371" w:lineRule="auto"/>
        <w:ind w:left="23" w:right="255" w:firstLine="657"/>
        <w:jc w:val="both"/>
        <w:rPr>
          <w:rFonts w:ascii="仿宋" w:hAnsi="仿宋" w:eastAsia="仿宋" w:cs="仿宋"/>
          <w:sz w:val="31"/>
          <w:szCs w:val="31"/>
        </w:rPr>
      </w:pPr>
      <w:r>
        <w:rPr>
          <w:rFonts w:ascii="仿宋" w:hAnsi="仿宋" w:eastAsia="仿宋" w:cs="仿宋"/>
          <w:spacing w:val="4"/>
          <w:sz w:val="31"/>
          <w:szCs w:val="31"/>
        </w:rPr>
        <w:t>面向链主企业以及产业园区</w:t>
      </w:r>
      <w:r>
        <w:rPr>
          <w:rFonts w:ascii="Times New Roman" w:hAnsi="Times New Roman" w:eastAsia="Times New Roman" w:cs="Times New Roman"/>
          <w:spacing w:val="4"/>
          <w:sz w:val="31"/>
          <w:szCs w:val="31"/>
        </w:rPr>
        <w:t>/</w:t>
      </w:r>
      <w:r>
        <w:rPr>
          <w:rFonts w:ascii="仿宋" w:hAnsi="仿宋" w:eastAsia="仿宋" w:cs="仿宋"/>
          <w:spacing w:val="4"/>
          <w:sz w:val="31"/>
          <w:szCs w:val="31"/>
        </w:rPr>
        <w:t>集群、示范基地等，聚焦链</w:t>
      </w:r>
      <w:r>
        <w:rPr>
          <w:rFonts w:ascii="仿宋" w:hAnsi="仿宋" w:eastAsia="仿宋" w:cs="仿宋"/>
          <w:spacing w:val="9"/>
          <w:sz w:val="31"/>
          <w:szCs w:val="31"/>
        </w:rPr>
        <w:t>主企业带动与区域协同的供应链转型模式，通过机制创</w:t>
      </w:r>
      <w:r>
        <w:rPr>
          <w:rFonts w:ascii="仿宋" w:hAnsi="仿宋" w:eastAsia="仿宋" w:cs="仿宋"/>
          <w:spacing w:val="8"/>
          <w:sz w:val="31"/>
          <w:szCs w:val="31"/>
        </w:rPr>
        <w:t>新与</w:t>
      </w:r>
      <w:r>
        <w:rPr>
          <w:rFonts w:ascii="仿宋" w:hAnsi="仿宋" w:eastAsia="仿宋" w:cs="仿宋"/>
          <w:spacing w:val="9"/>
          <w:sz w:val="31"/>
          <w:szCs w:val="31"/>
        </w:rPr>
        <w:t>资源整合，推动大中小企业融通发展与链群转型升级，</w:t>
      </w:r>
      <w:r>
        <w:rPr>
          <w:rFonts w:ascii="仿宋" w:hAnsi="仿宋" w:eastAsia="仿宋" w:cs="仿宋"/>
          <w:spacing w:val="8"/>
          <w:sz w:val="31"/>
          <w:szCs w:val="31"/>
        </w:rPr>
        <w:t>开展</w:t>
      </w:r>
      <w:r>
        <w:rPr>
          <w:rFonts w:ascii="仿宋" w:hAnsi="仿宋" w:eastAsia="仿宋" w:cs="仿宋"/>
          <w:spacing w:val="7"/>
          <w:sz w:val="31"/>
          <w:szCs w:val="31"/>
        </w:rPr>
        <w:t>链主企业牵引</w:t>
      </w:r>
      <w:r>
        <w:rPr>
          <w:rFonts w:ascii="仿宋" w:hAnsi="仿宋" w:eastAsia="仿宋" w:cs="仿宋"/>
          <w:spacing w:val="-105"/>
          <w:sz w:val="31"/>
          <w:szCs w:val="31"/>
        </w:rPr>
        <w:t xml:space="preserve"> </w:t>
      </w:r>
      <w:r>
        <w:rPr>
          <w:rFonts w:ascii="仿宋" w:hAnsi="仿宋" w:eastAsia="仿宋" w:cs="仿宋"/>
          <w:spacing w:val="7"/>
          <w:sz w:val="31"/>
          <w:szCs w:val="31"/>
        </w:rPr>
        <w:t>“链式”转型、面向区域的供应链协同管理创</w:t>
      </w:r>
      <w:r>
        <w:rPr>
          <w:rFonts w:ascii="仿宋" w:hAnsi="仿宋" w:eastAsia="仿宋" w:cs="仿宋"/>
          <w:spacing w:val="9"/>
          <w:sz w:val="31"/>
          <w:szCs w:val="31"/>
        </w:rPr>
        <w:t>新、跨企业供应链资源整合，构建上下游联动、产学研</w:t>
      </w:r>
      <w:r>
        <w:rPr>
          <w:rFonts w:ascii="仿宋" w:hAnsi="仿宋" w:eastAsia="仿宋" w:cs="仿宋"/>
          <w:spacing w:val="8"/>
          <w:sz w:val="31"/>
          <w:szCs w:val="31"/>
        </w:rPr>
        <w:t>协同的数字化供应链新生态。</w:t>
      </w:r>
    </w:p>
    <w:p w14:paraId="5336F3FB">
      <w:pPr>
        <w:spacing w:line="226" w:lineRule="auto"/>
        <w:ind w:left="673"/>
        <w:outlineLvl w:val="0"/>
        <w:rPr>
          <w:rFonts w:ascii="黑体" w:hAnsi="黑体" w:eastAsia="黑体" w:cs="黑体"/>
          <w:sz w:val="31"/>
          <w:szCs w:val="31"/>
        </w:rPr>
      </w:pPr>
      <w:r>
        <w:rPr>
          <w:rFonts w:ascii="黑体" w:hAnsi="黑体" w:eastAsia="黑体" w:cs="黑体"/>
          <w:spacing w:val="8"/>
          <w:sz w:val="31"/>
          <w:szCs w:val="31"/>
        </w:rPr>
        <w:t>三、工业互联网平台创新应用</w:t>
      </w:r>
    </w:p>
    <w:p w14:paraId="480FFA6D">
      <w:pPr>
        <w:spacing w:before="239" w:line="372" w:lineRule="auto"/>
        <w:ind w:left="26" w:right="255" w:firstLine="668"/>
        <w:jc w:val="both"/>
        <w:rPr>
          <w:rFonts w:ascii="仿宋" w:hAnsi="仿宋" w:eastAsia="仿宋" w:cs="仿宋"/>
          <w:sz w:val="31"/>
          <w:szCs w:val="31"/>
        </w:rPr>
      </w:pPr>
      <w:r>
        <w:rPr>
          <w:rFonts w:ascii="仿宋" w:hAnsi="仿宋" w:eastAsia="仿宋" w:cs="仿宋"/>
          <w:spacing w:val="7"/>
          <w:sz w:val="31"/>
          <w:szCs w:val="31"/>
        </w:rPr>
        <w:t>围绕创新链、产业链、人才链、资金链等方向，征集一</w:t>
      </w:r>
      <w:r>
        <w:rPr>
          <w:rFonts w:ascii="仿宋" w:hAnsi="仿宋" w:eastAsia="仿宋" w:cs="仿宋"/>
          <w:spacing w:val="9"/>
          <w:sz w:val="31"/>
          <w:szCs w:val="31"/>
        </w:rPr>
        <w:t>批工业互联网平台创新应用典型案例，促进创新资源优</w:t>
      </w:r>
      <w:r>
        <w:rPr>
          <w:rFonts w:ascii="仿宋" w:hAnsi="仿宋" w:eastAsia="仿宋" w:cs="仿宋"/>
          <w:spacing w:val="8"/>
          <w:sz w:val="31"/>
          <w:szCs w:val="31"/>
        </w:rPr>
        <w:t>化配</w:t>
      </w:r>
      <w:r>
        <w:rPr>
          <w:rFonts w:ascii="仿宋" w:hAnsi="仿宋" w:eastAsia="仿宋" w:cs="仿宋"/>
          <w:spacing w:val="9"/>
          <w:sz w:val="31"/>
          <w:szCs w:val="31"/>
        </w:rPr>
        <w:t>置、要素资源流通利用、价值链各环节高效协同发</w:t>
      </w:r>
      <w:r>
        <w:rPr>
          <w:rFonts w:ascii="仿宋" w:hAnsi="仿宋" w:eastAsia="仿宋" w:cs="仿宋"/>
          <w:spacing w:val="8"/>
          <w:sz w:val="31"/>
          <w:szCs w:val="31"/>
        </w:rPr>
        <w:t>展，加快推动新一代信息技术在全链条的普及应用。</w:t>
      </w:r>
    </w:p>
    <w:p w14:paraId="26EBF603">
      <w:pPr>
        <w:spacing w:before="3" w:line="229" w:lineRule="auto"/>
        <w:ind w:left="692"/>
        <w:outlineLvl w:val="1"/>
        <w:rPr>
          <w:rFonts w:ascii="楷体" w:hAnsi="楷体" w:eastAsia="楷体" w:cs="楷体"/>
          <w:sz w:val="31"/>
          <w:szCs w:val="31"/>
        </w:rPr>
      </w:pPr>
      <w:r>
        <w:rPr>
          <w:rFonts w:ascii="楷体" w:hAnsi="楷体" w:eastAsia="楷体" w:cs="楷体"/>
          <w:spacing w:val="14"/>
          <w:sz w:val="31"/>
          <w:szCs w:val="31"/>
        </w:rPr>
        <w:t>（一）工业互联网平台融合“创新链</w:t>
      </w:r>
      <w:r>
        <w:rPr>
          <w:rFonts w:ascii="楷体" w:hAnsi="楷体" w:eastAsia="楷体" w:cs="楷体"/>
          <w:spacing w:val="-109"/>
          <w:sz w:val="31"/>
          <w:szCs w:val="31"/>
        </w:rPr>
        <w:t xml:space="preserve"> </w:t>
      </w:r>
      <w:r>
        <w:rPr>
          <w:rFonts w:ascii="楷体" w:hAnsi="楷体" w:eastAsia="楷体" w:cs="楷体"/>
          <w:spacing w:val="14"/>
          <w:sz w:val="31"/>
          <w:szCs w:val="31"/>
        </w:rPr>
        <w:t>”</w:t>
      </w:r>
    </w:p>
    <w:p w14:paraId="78911F7C">
      <w:pPr>
        <w:spacing w:before="236" w:line="224" w:lineRule="auto"/>
        <w:jc w:val="right"/>
        <w:rPr>
          <w:rFonts w:ascii="仿宋" w:hAnsi="仿宋" w:eastAsia="仿宋" w:cs="仿宋"/>
          <w:sz w:val="31"/>
          <w:szCs w:val="31"/>
        </w:rPr>
      </w:pPr>
      <w:r>
        <w:rPr>
          <w:rFonts w:ascii="仿宋" w:hAnsi="仿宋" w:eastAsia="仿宋" w:cs="仿宋"/>
          <w:spacing w:val="5"/>
          <w:sz w:val="31"/>
          <w:szCs w:val="31"/>
        </w:rPr>
        <w:t>围绕科技创新与产业创新融合需求，征集一批连接数据、</w:t>
      </w:r>
    </w:p>
    <w:p w14:paraId="495ED4A2">
      <w:pPr>
        <w:spacing w:line="224" w:lineRule="auto"/>
        <w:rPr>
          <w:rFonts w:ascii="仿宋" w:hAnsi="仿宋" w:eastAsia="仿宋" w:cs="仿宋"/>
          <w:sz w:val="31"/>
          <w:szCs w:val="31"/>
        </w:rPr>
        <w:sectPr>
          <w:footerReference r:id="rId8" w:type="default"/>
          <w:pgSz w:w="11906" w:h="16839"/>
          <w:pgMar w:top="400" w:right="1543" w:bottom="1152" w:left="1785" w:header="0" w:footer="987" w:gutter="0"/>
          <w:cols w:space="720" w:num="1"/>
        </w:sectPr>
      </w:pPr>
    </w:p>
    <w:p w14:paraId="0C904761">
      <w:pPr>
        <w:pStyle w:val="2"/>
        <w:spacing w:line="271" w:lineRule="auto"/>
        <w:rPr>
          <w:sz w:val="21"/>
        </w:rPr>
      </w:pPr>
    </w:p>
    <w:p w14:paraId="5FC9DB40">
      <w:pPr>
        <w:pStyle w:val="2"/>
        <w:spacing w:line="271" w:lineRule="auto"/>
        <w:rPr>
          <w:sz w:val="21"/>
        </w:rPr>
      </w:pPr>
    </w:p>
    <w:p w14:paraId="0BAE384C">
      <w:pPr>
        <w:pStyle w:val="2"/>
        <w:spacing w:line="271" w:lineRule="auto"/>
        <w:rPr>
          <w:sz w:val="21"/>
        </w:rPr>
      </w:pPr>
    </w:p>
    <w:p w14:paraId="4D990405">
      <w:pPr>
        <w:pStyle w:val="2"/>
        <w:spacing w:line="271" w:lineRule="auto"/>
        <w:rPr>
          <w:sz w:val="21"/>
        </w:rPr>
      </w:pPr>
    </w:p>
    <w:p w14:paraId="6209BF0F">
      <w:pPr>
        <w:spacing w:before="101" w:line="372" w:lineRule="auto"/>
        <w:ind w:left="48" w:right="16" w:hanging="26"/>
        <w:jc w:val="both"/>
        <w:rPr>
          <w:rFonts w:ascii="仿宋" w:hAnsi="仿宋" w:eastAsia="仿宋" w:cs="仿宋"/>
          <w:sz w:val="31"/>
          <w:szCs w:val="31"/>
        </w:rPr>
      </w:pPr>
      <w:r>
        <w:rPr>
          <w:rFonts w:ascii="仿宋" w:hAnsi="仿宋" w:eastAsia="仿宋" w:cs="仿宋"/>
          <w:spacing w:val="9"/>
          <w:sz w:val="31"/>
          <w:szCs w:val="31"/>
        </w:rPr>
        <w:t>模型、平台的工业互联网平台创新应用，贯通研发设计、工</w:t>
      </w:r>
      <w:r>
        <w:rPr>
          <w:rFonts w:ascii="仿宋" w:hAnsi="仿宋" w:eastAsia="仿宋" w:cs="仿宋"/>
          <w:spacing w:val="8"/>
          <w:sz w:val="31"/>
          <w:szCs w:val="31"/>
        </w:rPr>
        <w:t>艺仿真、试验验证等环节数据，实现模型驱动研发、工艺协</w:t>
      </w:r>
      <w:r>
        <w:rPr>
          <w:rFonts w:ascii="仿宋" w:hAnsi="仿宋" w:eastAsia="仿宋" w:cs="仿宋"/>
          <w:spacing w:val="5"/>
          <w:sz w:val="31"/>
          <w:szCs w:val="31"/>
        </w:rPr>
        <w:t>同优化、知识复用共享。</w:t>
      </w:r>
    </w:p>
    <w:p w14:paraId="5E3F0638">
      <w:pPr>
        <w:spacing w:line="228" w:lineRule="auto"/>
        <w:ind w:left="692"/>
        <w:outlineLvl w:val="1"/>
        <w:rPr>
          <w:rFonts w:ascii="楷体" w:hAnsi="楷体" w:eastAsia="楷体" w:cs="楷体"/>
          <w:sz w:val="31"/>
          <w:szCs w:val="31"/>
        </w:rPr>
      </w:pPr>
      <w:r>
        <w:rPr>
          <w:rFonts w:ascii="楷体" w:hAnsi="楷体" w:eastAsia="楷体" w:cs="楷体"/>
          <w:spacing w:val="14"/>
          <w:sz w:val="31"/>
          <w:szCs w:val="31"/>
        </w:rPr>
        <w:t>（二）工业互联网平台融通“产业链</w:t>
      </w:r>
      <w:r>
        <w:rPr>
          <w:rFonts w:ascii="楷体" w:hAnsi="楷体" w:eastAsia="楷体" w:cs="楷体"/>
          <w:spacing w:val="-109"/>
          <w:sz w:val="31"/>
          <w:szCs w:val="31"/>
        </w:rPr>
        <w:t xml:space="preserve"> </w:t>
      </w:r>
      <w:r>
        <w:rPr>
          <w:rFonts w:ascii="楷体" w:hAnsi="楷体" w:eastAsia="楷体" w:cs="楷体"/>
          <w:spacing w:val="14"/>
          <w:sz w:val="31"/>
          <w:szCs w:val="31"/>
        </w:rPr>
        <w:t>”</w:t>
      </w:r>
    </w:p>
    <w:p w14:paraId="1CBA0246">
      <w:pPr>
        <w:spacing w:before="244" w:line="371" w:lineRule="auto"/>
        <w:ind w:left="26" w:right="16" w:firstLine="668"/>
        <w:jc w:val="both"/>
        <w:rPr>
          <w:rFonts w:ascii="仿宋" w:hAnsi="仿宋" w:eastAsia="仿宋" w:cs="仿宋"/>
          <w:sz w:val="31"/>
          <w:szCs w:val="31"/>
        </w:rPr>
      </w:pPr>
      <w:r>
        <w:rPr>
          <w:rFonts w:ascii="仿宋" w:hAnsi="仿宋" w:eastAsia="仿宋" w:cs="仿宋"/>
          <w:spacing w:val="7"/>
          <w:sz w:val="31"/>
          <w:szCs w:val="31"/>
        </w:rPr>
        <w:t>围绕产业链上下游大中小企业融通发展需求，征集一批</w:t>
      </w:r>
      <w:r>
        <w:rPr>
          <w:rFonts w:ascii="仿宋" w:hAnsi="仿宋" w:eastAsia="仿宋" w:cs="仿宋"/>
          <w:spacing w:val="9"/>
          <w:sz w:val="31"/>
          <w:szCs w:val="31"/>
        </w:rPr>
        <w:t>连接设备、工厂、企业的工业互联网平台创新应用</w:t>
      </w:r>
      <w:r>
        <w:rPr>
          <w:rFonts w:ascii="仿宋" w:hAnsi="仿宋" w:eastAsia="仿宋" w:cs="仿宋"/>
          <w:spacing w:val="8"/>
          <w:sz w:val="31"/>
          <w:szCs w:val="31"/>
        </w:rPr>
        <w:t>，打通工</w:t>
      </w:r>
      <w:r>
        <w:rPr>
          <w:rFonts w:ascii="仿宋" w:hAnsi="仿宋" w:eastAsia="仿宋" w:cs="仿宋"/>
          <w:spacing w:val="9"/>
          <w:sz w:val="31"/>
          <w:szCs w:val="31"/>
        </w:rPr>
        <w:t>厂内设备、物料、人员、质量等生产全要素数据，</w:t>
      </w:r>
      <w:r>
        <w:rPr>
          <w:rFonts w:ascii="仿宋" w:hAnsi="仿宋" w:eastAsia="仿宋" w:cs="仿宋"/>
          <w:spacing w:val="8"/>
          <w:sz w:val="31"/>
          <w:szCs w:val="31"/>
        </w:rPr>
        <w:t>打破企业</w:t>
      </w:r>
      <w:r>
        <w:rPr>
          <w:rFonts w:ascii="仿宋" w:hAnsi="仿宋" w:eastAsia="仿宋" w:cs="仿宋"/>
          <w:spacing w:val="9"/>
          <w:sz w:val="31"/>
          <w:szCs w:val="31"/>
        </w:rPr>
        <w:t>边界，形成按需协同、价值共享的产业生态，实现</w:t>
      </w:r>
      <w:r>
        <w:rPr>
          <w:rFonts w:ascii="仿宋" w:hAnsi="仿宋" w:eastAsia="仿宋" w:cs="仿宋"/>
          <w:spacing w:val="8"/>
          <w:sz w:val="31"/>
          <w:szCs w:val="31"/>
        </w:rPr>
        <w:t>产业链全</w:t>
      </w:r>
      <w:r>
        <w:rPr>
          <w:rFonts w:ascii="仿宋" w:hAnsi="仿宋" w:eastAsia="仿宋" w:cs="仿宋"/>
          <w:spacing w:val="7"/>
          <w:sz w:val="31"/>
          <w:szCs w:val="31"/>
        </w:rPr>
        <w:t>局优化与韧性提升。</w:t>
      </w:r>
    </w:p>
    <w:p w14:paraId="7A215F62">
      <w:pPr>
        <w:spacing w:line="228" w:lineRule="auto"/>
        <w:ind w:left="692"/>
        <w:outlineLvl w:val="1"/>
        <w:rPr>
          <w:rFonts w:ascii="楷体" w:hAnsi="楷体" w:eastAsia="楷体" w:cs="楷体"/>
          <w:sz w:val="31"/>
          <w:szCs w:val="31"/>
        </w:rPr>
      </w:pPr>
      <w:r>
        <w:rPr>
          <w:rFonts w:ascii="楷体" w:hAnsi="楷体" w:eastAsia="楷体" w:cs="楷体"/>
          <w:spacing w:val="14"/>
          <w:sz w:val="31"/>
          <w:szCs w:val="31"/>
        </w:rPr>
        <w:t>（三）工业互联网平台汇聚“人才链</w:t>
      </w:r>
      <w:r>
        <w:rPr>
          <w:rFonts w:ascii="楷体" w:hAnsi="楷体" w:eastAsia="楷体" w:cs="楷体"/>
          <w:spacing w:val="-109"/>
          <w:sz w:val="31"/>
          <w:szCs w:val="31"/>
        </w:rPr>
        <w:t xml:space="preserve"> </w:t>
      </w:r>
      <w:r>
        <w:rPr>
          <w:rFonts w:ascii="楷体" w:hAnsi="楷体" w:eastAsia="楷体" w:cs="楷体"/>
          <w:spacing w:val="14"/>
          <w:sz w:val="31"/>
          <w:szCs w:val="31"/>
        </w:rPr>
        <w:t>”</w:t>
      </w:r>
    </w:p>
    <w:p w14:paraId="056AF251">
      <w:pPr>
        <w:spacing w:before="244" w:line="371" w:lineRule="auto"/>
        <w:ind w:left="30" w:right="16" w:firstLine="664"/>
        <w:jc w:val="both"/>
        <w:rPr>
          <w:rFonts w:ascii="仿宋" w:hAnsi="仿宋" w:eastAsia="仿宋" w:cs="仿宋"/>
          <w:sz w:val="31"/>
          <w:szCs w:val="31"/>
        </w:rPr>
      </w:pPr>
      <w:r>
        <w:rPr>
          <w:rFonts w:ascii="仿宋" w:hAnsi="仿宋" w:eastAsia="仿宋" w:cs="仿宋"/>
          <w:spacing w:val="7"/>
          <w:sz w:val="31"/>
          <w:szCs w:val="31"/>
        </w:rPr>
        <w:t>围绕人才技能与市场发展匹配需求，征集一批连接设计</w:t>
      </w:r>
      <w:r>
        <w:rPr>
          <w:rFonts w:ascii="仿宋" w:hAnsi="仿宋" w:eastAsia="仿宋" w:cs="仿宋"/>
          <w:spacing w:val="8"/>
          <w:sz w:val="31"/>
          <w:szCs w:val="31"/>
        </w:rPr>
        <w:t>师、工程师、消费者的工业互联网平台创新应用，利用数智技术赋能技能适配、定制化需求输送、弹性用工、跨企业协作，促进共享制造</w:t>
      </w:r>
      <w:r>
        <w:rPr>
          <w:rFonts w:ascii="Times New Roman" w:hAnsi="Times New Roman" w:eastAsia="Times New Roman" w:cs="Times New Roman"/>
          <w:spacing w:val="8"/>
          <w:sz w:val="31"/>
          <w:szCs w:val="31"/>
        </w:rPr>
        <w:t>/</w:t>
      </w:r>
      <w:r>
        <w:rPr>
          <w:rFonts w:ascii="仿宋" w:hAnsi="仿宋" w:eastAsia="仿宋" w:cs="仿宋"/>
          <w:spacing w:val="8"/>
          <w:sz w:val="31"/>
          <w:szCs w:val="31"/>
        </w:rPr>
        <w:t>设计、零工经济、产消融合。</w:t>
      </w:r>
    </w:p>
    <w:p w14:paraId="6BCC4902">
      <w:pPr>
        <w:spacing w:before="2" w:line="229" w:lineRule="auto"/>
        <w:ind w:left="692"/>
        <w:outlineLvl w:val="1"/>
        <w:rPr>
          <w:rFonts w:ascii="楷体" w:hAnsi="楷体" w:eastAsia="楷体" w:cs="楷体"/>
          <w:sz w:val="31"/>
          <w:szCs w:val="31"/>
        </w:rPr>
      </w:pPr>
      <w:r>
        <w:rPr>
          <w:rFonts w:ascii="楷体" w:hAnsi="楷体" w:eastAsia="楷体" w:cs="楷体"/>
          <w:spacing w:val="14"/>
          <w:sz w:val="31"/>
          <w:szCs w:val="31"/>
        </w:rPr>
        <w:t>（四）工业互联网平台对接“资金链</w:t>
      </w:r>
      <w:r>
        <w:rPr>
          <w:rFonts w:ascii="楷体" w:hAnsi="楷体" w:eastAsia="楷体" w:cs="楷体"/>
          <w:spacing w:val="-109"/>
          <w:sz w:val="31"/>
          <w:szCs w:val="31"/>
        </w:rPr>
        <w:t xml:space="preserve"> </w:t>
      </w:r>
      <w:r>
        <w:rPr>
          <w:rFonts w:ascii="楷体" w:hAnsi="楷体" w:eastAsia="楷体" w:cs="楷体"/>
          <w:spacing w:val="14"/>
          <w:sz w:val="31"/>
          <w:szCs w:val="31"/>
        </w:rPr>
        <w:t>”</w:t>
      </w:r>
    </w:p>
    <w:p w14:paraId="5553B0C1">
      <w:pPr>
        <w:spacing w:before="245" w:line="371" w:lineRule="auto"/>
        <w:ind w:left="26" w:right="16" w:firstLine="668"/>
        <w:jc w:val="both"/>
        <w:rPr>
          <w:rFonts w:ascii="仿宋" w:hAnsi="仿宋" w:eastAsia="仿宋" w:cs="仿宋"/>
          <w:sz w:val="31"/>
          <w:szCs w:val="31"/>
        </w:rPr>
      </w:pPr>
      <w:r>
        <w:rPr>
          <w:rFonts w:ascii="仿宋" w:hAnsi="仿宋" w:eastAsia="仿宋" w:cs="仿宋"/>
          <w:spacing w:val="7"/>
          <w:sz w:val="31"/>
          <w:szCs w:val="31"/>
        </w:rPr>
        <w:t>围绕产业与贸易深度融合需求，征集一批连接订单、后</w:t>
      </w:r>
      <w:r>
        <w:rPr>
          <w:rFonts w:ascii="仿宋" w:hAnsi="仿宋" w:eastAsia="仿宋" w:cs="仿宋"/>
          <w:spacing w:val="9"/>
          <w:sz w:val="31"/>
          <w:szCs w:val="31"/>
        </w:rPr>
        <w:t>市场、增值服务的工业互联网平台创新应用，打通</w:t>
      </w:r>
      <w:r>
        <w:rPr>
          <w:rFonts w:ascii="仿宋" w:hAnsi="仿宋" w:eastAsia="仿宋" w:cs="仿宋"/>
          <w:spacing w:val="8"/>
          <w:sz w:val="31"/>
          <w:szCs w:val="31"/>
        </w:rPr>
        <w:t>生产、物</w:t>
      </w:r>
      <w:r>
        <w:rPr>
          <w:rFonts w:ascii="仿宋" w:hAnsi="仿宋" w:eastAsia="仿宋" w:cs="仿宋"/>
          <w:spacing w:val="9"/>
          <w:sz w:val="31"/>
          <w:szCs w:val="31"/>
        </w:rPr>
        <w:t>流、贸易、营销等产贸数据，及设备运维、备件管</w:t>
      </w:r>
      <w:r>
        <w:rPr>
          <w:rFonts w:ascii="仿宋" w:hAnsi="仿宋" w:eastAsia="仿宋" w:cs="仿宋"/>
          <w:spacing w:val="8"/>
          <w:sz w:val="31"/>
          <w:szCs w:val="31"/>
        </w:rPr>
        <w:t>理等服务</w:t>
      </w:r>
      <w:r>
        <w:rPr>
          <w:rFonts w:ascii="仿宋" w:hAnsi="仿宋" w:eastAsia="仿宋" w:cs="仿宋"/>
          <w:spacing w:val="9"/>
          <w:sz w:val="31"/>
          <w:szCs w:val="31"/>
        </w:rPr>
        <w:t>延伸数据，挖掘数据价值，提供可交易、可赋能的</w:t>
      </w:r>
      <w:r>
        <w:rPr>
          <w:rFonts w:ascii="仿宋" w:hAnsi="仿宋" w:eastAsia="仿宋" w:cs="仿宋"/>
          <w:spacing w:val="8"/>
          <w:sz w:val="31"/>
          <w:szCs w:val="31"/>
        </w:rPr>
        <w:t>数据服务</w:t>
      </w:r>
      <w:r>
        <w:rPr>
          <w:rFonts w:ascii="仿宋" w:hAnsi="仿宋" w:eastAsia="仿宋" w:cs="仿宋"/>
          <w:spacing w:val="9"/>
          <w:sz w:val="31"/>
          <w:szCs w:val="31"/>
        </w:rPr>
        <w:t>产品，衔接保险、数据质押、融资、信贷等资源，</w:t>
      </w:r>
      <w:r>
        <w:rPr>
          <w:rFonts w:ascii="仿宋" w:hAnsi="仿宋" w:eastAsia="仿宋" w:cs="仿宋"/>
          <w:spacing w:val="8"/>
          <w:sz w:val="31"/>
          <w:szCs w:val="31"/>
        </w:rPr>
        <w:t>实现产贸</w:t>
      </w:r>
      <w:r>
        <w:rPr>
          <w:rFonts w:ascii="仿宋" w:hAnsi="仿宋" w:eastAsia="仿宋" w:cs="仿宋"/>
          <w:spacing w:val="9"/>
          <w:sz w:val="31"/>
          <w:szCs w:val="31"/>
        </w:rPr>
        <w:t>一体化协同、服务精准触达、市场开拓敏捷高</w:t>
      </w:r>
      <w:r>
        <w:rPr>
          <w:rFonts w:ascii="仿宋" w:hAnsi="仿宋" w:eastAsia="仿宋" w:cs="仿宋"/>
          <w:spacing w:val="8"/>
          <w:sz w:val="31"/>
          <w:szCs w:val="31"/>
        </w:rPr>
        <w:t>效。</w:t>
      </w:r>
    </w:p>
    <w:p w14:paraId="24455122">
      <w:pPr>
        <w:spacing w:line="227" w:lineRule="auto"/>
        <w:ind w:left="686"/>
        <w:rPr>
          <w:rFonts w:ascii="黑体" w:hAnsi="黑体" w:eastAsia="黑体" w:cs="黑体"/>
          <w:sz w:val="31"/>
          <w:szCs w:val="31"/>
        </w:rPr>
      </w:pPr>
      <w:r>
        <w:rPr>
          <w:rFonts w:ascii="黑体" w:hAnsi="黑体" w:eastAsia="黑体" w:cs="黑体"/>
          <w:spacing w:val="6"/>
          <w:sz w:val="31"/>
          <w:szCs w:val="31"/>
        </w:rPr>
        <w:t>四、通用数字化工具产品</w:t>
      </w:r>
    </w:p>
    <w:p w14:paraId="48769B21">
      <w:pPr>
        <w:spacing w:line="227" w:lineRule="auto"/>
        <w:rPr>
          <w:rFonts w:ascii="黑体" w:hAnsi="黑体" w:eastAsia="黑体" w:cs="黑体"/>
          <w:sz w:val="31"/>
          <w:szCs w:val="31"/>
        </w:rPr>
        <w:sectPr>
          <w:footerReference r:id="rId9" w:type="default"/>
          <w:pgSz w:w="11906" w:h="16839"/>
          <w:pgMar w:top="400" w:right="1785" w:bottom="1151" w:left="1785" w:header="0" w:footer="987" w:gutter="0"/>
          <w:cols w:space="720" w:num="1"/>
        </w:sectPr>
      </w:pPr>
    </w:p>
    <w:p w14:paraId="27E6C693">
      <w:pPr>
        <w:pStyle w:val="2"/>
        <w:spacing w:line="279" w:lineRule="auto"/>
        <w:rPr>
          <w:sz w:val="21"/>
        </w:rPr>
      </w:pPr>
    </w:p>
    <w:p w14:paraId="7635FF51">
      <w:pPr>
        <w:pStyle w:val="2"/>
        <w:spacing w:line="279" w:lineRule="auto"/>
        <w:rPr>
          <w:sz w:val="21"/>
        </w:rPr>
      </w:pPr>
    </w:p>
    <w:p w14:paraId="59D6264F">
      <w:pPr>
        <w:pStyle w:val="2"/>
        <w:spacing w:line="280" w:lineRule="auto"/>
        <w:rPr>
          <w:sz w:val="21"/>
        </w:rPr>
      </w:pPr>
    </w:p>
    <w:p w14:paraId="07F86EC2">
      <w:pPr>
        <w:pStyle w:val="2"/>
        <w:spacing w:line="280" w:lineRule="auto"/>
        <w:rPr>
          <w:sz w:val="21"/>
        </w:rPr>
      </w:pPr>
    </w:p>
    <w:p w14:paraId="5172F20A">
      <w:pPr>
        <w:spacing w:before="100" w:line="343" w:lineRule="auto"/>
        <w:ind w:left="32" w:firstLine="648"/>
        <w:jc w:val="both"/>
        <w:rPr>
          <w:rFonts w:ascii="仿宋" w:hAnsi="仿宋" w:eastAsia="仿宋" w:cs="仿宋"/>
          <w:sz w:val="31"/>
          <w:szCs w:val="31"/>
        </w:rPr>
      </w:pPr>
      <w:r>
        <w:rPr>
          <w:rFonts w:ascii="仿宋" w:hAnsi="仿宋" w:eastAsia="仿宋" w:cs="仿宋"/>
          <w:spacing w:val="8"/>
          <w:sz w:val="31"/>
          <w:szCs w:val="31"/>
        </w:rPr>
        <w:t>面向通用数字化工具产品，聚焦数字化转型过程中数字化工具产品标准化程度不高、使用成本高、二次开发难度大等问题，在数字化感知和检测工具、数字化专用装置、数字</w:t>
      </w:r>
      <w:r>
        <w:rPr>
          <w:rFonts w:ascii="仿宋" w:hAnsi="仿宋" w:eastAsia="仿宋" w:cs="仿宋"/>
          <w:spacing w:val="3"/>
          <w:sz w:val="31"/>
          <w:szCs w:val="31"/>
        </w:rPr>
        <w:t>化“</w:t>
      </w:r>
      <w:r>
        <w:rPr>
          <w:rFonts w:ascii="仿宋" w:hAnsi="仿宋" w:eastAsia="仿宋" w:cs="仿宋"/>
          <w:spacing w:val="-105"/>
          <w:sz w:val="31"/>
          <w:szCs w:val="31"/>
        </w:rPr>
        <w:t xml:space="preserve"> </w:t>
      </w:r>
      <w:r>
        <w:rPr>
          <w:rFonts w:ascii="仿宋" w:hAnsi="仿宋" w:eastAsia="仿宋" w:cs="仿宋"/>
          <w:spacing w:val="3"/>
          <w:sz w:val="31"/>
          <w:szCs w:val="31"/>
        </w:rPr>
        <w:t>中间件”、数字化边缘节点、</w:t>
      </w:r>
      <w:r>
        <w:rPr>
          <w:rFonts w:ascii="Times New Roman" w:hAnsi="Times New Roman" w:eastAsia="Times New Roman" w:cs="Times New Roman"/>
          <w:sz w:val="31"/>
          <w:szCs w:val="31"/>
        </w:rPr>
        <w:t>SaaS</w:t>
      </w:r>
      <w:r>
        <w:rPr>
          <w:rFonts w:ascii="Times New Roman" w:hAnsi="Times New Roman" w:eastAsia="Times New Roman" w:cs="Times New Roman"/>
          <w:spacing w:val="28"/>
          <w:sz w:val="31"/>
          <w:szCs w:val="31"/>
        </w:rPr>
        <w:t xml:space="preserve"> </w:t>
      </w:r>
      <w:r>
        <w:rPr>
          <w:rFonts w:ascii="仿宋" w:hAnsi="仿宋" w:eastAsia="仿宋" w:cs="仿宋"/>
          <w:spacing w:val="3"/>
          <w:sz w:val="31"/>
          <w:szCs w:val="31"/>
        </w:rPr>
        <w:t>化企业管理</w:t>
      </w:r>
      <w:r>
        <w:rPr>
          <w:rFonts w:ascii="仿宋" w:hAnsi="仿宋" w:eastAsia="仿宋" w:cs="仿宋"/>
          <w:spacing w:val="2"/>
          <w:sz w:val="31"/>
          <w:szCs w:val="31"/>
        </w:rPr>
        <w:t>软件、工</w:t>
      </w:r>
      <w:r>
        <w:rPr>
          <w:rFonts w:ascii="仿宋" w:hAnsi="仿宋" w:eastAsia="仿宋" w:cs="仿宋"/>
          <w:spacing w:val="6"/>
          <w:sz w:val="31"/>
          <w:szCs w:val="31"/>
        </w:rPr>
        <w:t>业智能体、工厂</w:t>
      </w:r>
      <w:r>
        <w:rPr>
          <w:rFonts w:ascii="仿宋" w:hAnsi="仿宋" w:eastAsia="仿宋" w:cs="仿宋"/>
          <w:spacing w:val="-88"/>
          <w:sz w:val="31"/>
          <w:szCs w:val="31"/>
        </w:rPr>
        <w:t xml:space="preserve"> </w:t>
      </w:r>
      <w:r>
        <w:rPr>
          <w:rFonts w:ascii="仿宋" w:hAnsi="仿宋" w:eastAsia="仿宋" w:cs="仿宋"/>
          <w:spacing w:val="6"/>
          <w:sz w:val="31"/>
          <w:szCs w:val="31"/>
        </w:rPr>
        <w:t>“数字大脑”等方面，遴选一批普适化、标</w:t>
      </w:r>
      <w:r>
        <w:rPr>
          <w:rFonts w:ascii="仿宋" w:hAnsi="仿宋" w:eastAsia="仿宋" w:cs="仿宋"/>
          <w:sz w:val="31"/>
          <w:szCs w:val="31"/>
        </w:rPr>
        <w:t>准化、智能化通用工具产品应用典型案例。通过构建低成本、</w:t>
      </w:r>
      <w:r>
        <w:rPr>
          <w:rFonts w:ascii="仿宋" w:hAnsi="仿宋" w:eastAsia="仿宋" w:cs="仿宋"/>
          <w:spacing w:val="8"/>
          <w:sz w:val="31"/>
          <w:szCs w:val="31"/>
        </w:rPr>
        <w:t>轻配置、普适性的通用数字化工具产品矩阵，引导企业加快</w:t>
      </w:r>
      <w:r>
        <w:rPr>
          <w:rFonts w:ascii="仿宋" w:hAnsi="仿宋" w:eastAsia="仿宋" w:cs="仿宋"/>
          <w:spacing w:val="4"/>
          <w:sz w:val="31"/>
          <w:szCs w:val="31"/>
        </w:rPr>
        <w:t>数字化转型。</w:t>
      </w:r>
    </w:p>
    <w:p w14:paraId="46FE35B3">
      <w:pPr>
        <w:spacing w:line="228" w:lineRule="auto"/>
        <w:ind w:left="692"/>
        <w:outlineLvl w:val="1"/>
        <w:rPr>
          <w:rFonts w:ascii="楷体" w:hAnsi="楷体" w:eastAsia="楷体" w:cs="楷体"/>
          <w:sz w:val="31"/>
          <w:szCs w:val="31"/>
        </w:rPr>
      </w:pPr>
      <w:r>
        <w:rPr>
          <w:rFonts w:ascii="楷体" w:hAnsi="楷体" w:eastAsia="楷体" w:cs="楷体"/>
          <w:spacing w:val="7"/>
          <w:sz w:val="31"/>
          <w:szCs w:val="31"/>
        </w:rPr>
        <w:t>（一）数字化感知和检测工具</w:t>
      </w:r>
    </w:p>
    <w:p w14:paraId="719CCCDF">
      <w:pPr>
        <w:spacing w:before="233" w:line="372" w:lineRule="auto"/>
        <w:ind w:left="21" w:firstLine="637"/>
        <w:rPr>
          <w:rFonts w:ascii="仿宋" w:hAnsi="仿宋" w:eastAsia="仿宋" w:cs="仿宋"/>
          <w:sz w:val="31"/>
          <w:szCs w:val="31"/>
        </w:rPr>
      </w:pPr>
      <w:r>
        <w:rPr>
          <w:rFonts w:ascii="仿宋" w:hAnsi="仿宋" w:eastAsia="仿宋" w:cs="仿宋"/>
          <w:spacing w:val="10"/>
          <w:sz w:val="31"/>
          <w:szCs w:val="31"/>
        </w:rPr>
        <w:t>（</w:t>
      </w:r>
      <w:r>
        <w:rPr>
          <w:rFonts w:ascii="仿宋" w:hAnsi="仿宋" w:eastAsia="仿宋" w:cs="仿宋"/>
          <w:spacing w:val="-70"/>
          <w:sz w:val="31"/>
          <w:szCs w:val="31"/>
        </w:rPr>
        <w:t xml:space="preserve"> </w:t>
      </w:r>
      <w:r>
        <w:rPr>
          <w:rFonts w:ascii="Times New Roman" w:hAnsi="Times New Roman" w:eastAsia="Times New Roman" w:cs="Times New Roman"/>
          <w:spacing w:val="10"/>
          <w:sz w:val="31"/>
          <w:szCs w:val="31"/>
        </w:rPr>
        <w:t>1</w:t>
      </w:r>
      <w:r>
        <w:rPr>
          <w:rFonts w:ascii="Times New Roman" w:hAnsi="Times New Roman" w:eastAsia="Times New Roman" w:cs="Times New Roman"/>
          <w:spacing w:val="-26"/>
          <w:sz w:val="31"/>
          <w:szCs w:val="31"/>
        </w:rPr>
        <w:t xml:space="preserve"> </w:t>
      </w:r>
      <w:r>
        <w:rPr>
          <w:rFonts w:ascii="仿宋" w:hAnsi="仿宋" w:eastAsia="仿宋" w:cs="仿宋"/>
          <w:spacing w:val="10"/>
          <w:sz w:val="31"/>
          <w:szCs w:val="31"/>
        </w:rPr>
        <w:t>）物料感知类：指利用光谱、色谱、质谱等检</w:t>
      </w:r>
      <w:r>
        <w:rPr>
          <w:rFonts w:ascii="仿宋" w:hAnsi="仿宋" w:eastAsia="仿宋" w:cs="仿宋"/>
          <w:spacing w:val="9"/>
          <w:sz w:val="31"/>
          <w:szCs w:val="31"/>
        </w:rPr>
        <w:t>测手段，获取生产物料的材料成分、晶体结构等信息并实现数据</w:t>
      </w:r>
      <w:r>
        <w:rPr>
          <w:rFonts w:ascii="仿宋" w:hAnsi="仿宋" w:eastAsia="仿宋" w:cs="仿宋"/>
          <w:spacing w:val="11"/>
          <w:sz w:val="31"/>
          <w:szCs w:val="31"/>
        </w:rPr>
        <w:t>分析的工具，包括但不限于光谱水质监测仪</w:t>
      </w:r>
      <w:r>
        <w:rPr>
          <w:rFonts w:ascii="仿宋" w:hAnsi="仿宋" w:eastAsia="仿宋" w:cs="仿宋"/>
          <w:spacing w:val="10"/>
          <w:sz w:val="31"/>
          <w:szCs w:val="31"/>
        </w:rPr>
        <w:t>、液相色谱仪、</w:t>
      </w:r>
      <w:r>
        <w:rPr>
          <w:rFonts w:ascii="仿宋" w:hAnsi="仿宋" w:eastAsia="仿宋" w:cs="仿宋"/>
          <w:spacing w:val="15"/>
          <w:sz w:val="31"/>
          <w:szCs w:val="31"/>
        </w:rPr>
        <w:t>气相色谱质谱联用仪等。（</w:t>
      </w:r>
      <w:r>
        <w:rPr>
          <w:rFonts w:ascii="Times New Roman" w:hAnsi="Times New Roman" w:eastAsia="Times New Roman" w:cs="Times New Roman"/>
          <w:spacing w:val="15"/>
          <w:sz w:val="31"/>
          <w:szCs w:val="31"/>
        </w:rPr>
        <w:t>2</w:t>
      </w:r>
      <w:r>
        <w:rPr>
          <w:rFonts w:ascii="仿宋" w:hAnsi="仿宋" w:eastAsia="仿宋" w:cs="仿宋"/>
          <w:spacing w:val="15"/>
          <w:sz w:val="31"/>
          <w:szCs w:val="31"/>
        </w:rPr>
        <w:t>）测量工具类：指运用</w:t>
      </w:r>
      <w:r>
        <w:rPr>
          <w:rFonts w:ascii="Times New Roman" w:hAnsi="Times New Roman" w:eastAsia="Times New Roman" w:cs="Times New Roman"/>
          <w:spacing w:val="15"/>
          <w:sz w:val="31"/>
          <w:szCs w:val="31"/>
        </w:rPr>
        <w:t>X</w:t>
      </w:r>
      <w:r>
        <w:rPr>
          <w:rFonts w:ascii="Times New Roman" w:hAnsi="Times New Roman" w:eastAsia="Times New Roman" w:cs="Times New Roman"/>
          <w:spacing w:val="41"/>
          <w:sz w:val="31"/>
          <w:szCs w:val="31"/>
        </w:rPr>
        <w:t xml:space="preserve"> </w:t>
      </w:r>
      <w:r>
        <w:rPr>
          <w:rFonts w:ascii="仿宋" w:hAnsi="仿宋" w:eastAsia="仿宋" w:cs="仿宋"/>
          <w:spacing w:val="15"/>
          <w:sz w:val="31"/>
          <w:szCs w:val="31"/>
        </w:rPr>
        <w:t>光、</w:t>
      </w:r>
      <w:r>
        <w:rPr>
          <w:rFonts w:ascii="仿宋" w:hAnsi="仿宋" w:eastAsia="仿宋" w:cs="仿宋"/>
          <w:spacing w:val="9"/>
          <w:sz w:val="31"/>
          <w:szCs w:val="31"/>
        </w:rPr>
        <w:t>红外、激光、声波、电磁、压力等感知技术，测量产品的色差、体积、形状、质量、温度、位置等信息并进行数据分析的工具，包括但不限于智能成像仪、智能游标卡尺、智能仪</w:t>
      </w:r>
      <w:r>
        <w:rPr>
          <w:rFonts w:ascii="仿宋" w:hAnsi="仿宋" w:eastAsia="仿宋" w:cs="仿宋"/>
          <w:spacing w:val="-3"/>
          <w:sz w:val="31"/>
          <w:szCs w:val="31"/>
        </w:rPr>
        <w:t>器仪表、雷达物位计等。（</w:t>
      </w:r>
      <w:r>
        <w:rPr>
          <w:rFonts w:ascii="Times New Roman" w:hAnsi="Times New Roman" w:eastAsia="Times New Roman" w:cs="Times New Roman"/>
          <w:spacing w:val="-3"/>
          <w:sz w:val="31"/>
          <w:szCs w:val="31"/>
        </w:rPr>
        <w:t>3</w:t>
      </w:r>
      <w:r>
        <w:rPr>
          <w:rFonts w:ascii="仿宋" w:hAnsi="仿宋" w:eastAsia="仿宋" w:cs="仿宋"/>
          <w:spacing w:val="-3"/>
          <w:sz w:val="31"/>
          <w:szCs w:val="31"/>
        </w:rPr>
        <w:t>）检测工具类：指运用</w:t>
      </w:r>
      <w:r>
        <w:rPr>
          <w:rFonts w:ascii="仿宋" w:hAnsi="仿宋" w:eastAsia="仿宋" w:cs="仿宋"/>
          <w:spacing w:val="-59"/>
          <w:sz w:val="31"/>
          <w:szCs w:val="31"/>
        </w:rPr>
        <w:t xml:space="preserve"> </w:t>
      </w:r>
      <w:r>
        <w:rPr>
          <w:rFonts w:ascii="Times New Roman" w:hAnsi="Times New Roman" w:eastAsia="Times New Roman" w:cs="Times New Roman"/>
          <w:spacing w:val="-3"/>
          <w:sz w:val="31"/>
          <w:szCs w:val="31"/>
        </w:rPr>
        <w:t>3D</w:t>
      </w:r>
      <w:r>
        <w:rPr>
          <w:rFonts w:ascii="Times New Roman" w:hAnsi="Times New Roman" w:eastAsia="Times New Roman" w:cs="Times New Roman"/>
          <w:spacing w:val="19"/>
          <w:sz w:val="31"/>
          <w:szCs w:val="31"/>
        </w:rPr>
        <w:t xml:space="preserve"> </w:t>
      </w:r>
      <w:r>
        <w:rPr>
          <w:rFonts w:ascii="仿宋" w:hAnsi="仿宋" w:eastAsia="仿宋" w:cs="仿宋"/>
          <w:spacing w:val="-3"/>
          <w:sz w:val="31"/>
          <w:szCs w:val="31"/>
        </w:rPr>
        <w:t>视觉、</w:t>
      </w:r>
      <w:r>
        <w:rPr>
          <w:rFonts w:ascii="仿宋" w:hAnsi="仿宋" w:eastAsia="仿宋" w:cs="仿宋"/>
          <w:spacing w:val="9"/>
          <w:sz w:val="31"/>
          <w:szCs w:val="31"/>
        </w:rPr>
        <w:t>机器学习、激光感知等技术，对产品质量、生产过程、运行状态、环境安全等进行性能检测、数据分析、监测预警的工具，包括但不限于缺陷检测仪、功能检测仪等。</w:t>
      </w:r>
    </w:p>
    <w:p w14:paraId="1BD97376">
      <w:pPr>
        <w:spacing w:line="228" w:lineRule="auto"/>
        <w:ind w:left="692"/>
        <w:outlineLvl w:val="1"/>
        <w:rPr>
          <w:rFonts w:ascii="楷体" w:hAnsi="楷体" w:eastAsia="楷体" w:cs="楷体"/>
          <w:sz w:val="31"/>
          <w:szCs w:val="31"/>
        </w:rPr>
      </w:pPr>
      <w:r>
        <w:rPr>
          <w:rFonts w:ascii="楷体" w:hAnsi="楷体" w:eastAsia="楷体" w:cs="楷体"/>
          <w:spacing w:val="6"/>
          <w:sz w:val="31"/>
          <w:szCs w:val="31"/>
        </w:rPr>
        <w:t>（二）数字化专用装置</w:t>
      </w:r>
    </w:p>
    <w:p w14:paraId="4357B44E">
      <w:pPr>
        <w:spacing w:before="241" w:line="372" w:lineRule="auto"/>
        <w:ind w:left="40" w:right="95" w:firstLine="634"/>
        <w:rPr>
          <w:rFonts w:ascii="仿宋" w:hAnsi="仿宋" w:eastAsia="仿宋" w:cs="仿宋"/>
          <w:sz w:val="31"/>
          <w:szCs w:val="31"/>
        </w:rPr>
      </w:pPr>
      <w:r>
        <w:rPr>
          <w:rFonts w:ascii="仿宋" w:hAnsi="仿宋" w:eastAsia="仿宋" w:cs="仿宋"/>
          <w:spacing w:val="8"/>
          <w:sz w:val="31"/>
          <w:szCs w:val="31"/>
        </w:rPr>
        <w:t>通过综合利用红外感知、激光感知、机器视觉、人机交互、机器学习等技术，实现研发设计、生产制造、物流运输</w:t>
      </w:r>
    </w:p>
    <w:p w14:paraId="17A9F02D">
      <w:pPr>
        <w:spacing w:line="372" w:lineRule="auto"/>
        <w:rPr>
          <w:rFonts w:ascii="仿宋" w:hAnsi="仿宋" w:eastAsia="仿宋" w:cs="仿宋"/>
          <w:sz w:val="31"/>
          <w:szCs w:val="31"/>
        </w:rPr>
        <w:sectPr>
          <w:footerReference r:id="rId10" w:type="default"/>
          <w:pgSz w:w="11906" w:h="16839"/>
          <w:pgMar w:top="400" w:right="1704" w:bottom="1150" w:left="1785" w:header="0" w:footer="987" w:gutter="0"/>
          <w:cols w:space="720" w:num="1"/>
        </w:sectPr>
      </w:pPr>
    </w:p>
    <w:p w14:paraId="75ACA700">
      <w:pPr>
        <w:pStyle w:val="2"/>
        <w:spacing w:line="272" w:lineRule="auto"/>
        <w:rPr>
          <w:sz w:val="21"/>
        </w:rPr>
      </w:pPr>
    </w:p>
    <w:p w14:paraId="2512AD19">
      <w:pPr>
        <w:pStyle w:val="2"/>
        <w:spacing w:line="272" w:lineRule="auto"/>
        <w:rPr>
          <w:sz w:val="21"/>
        </w:rPr>
      </w:pPr>
    </w:p>
    <w:p w14:paraId="4F760DDA">
      <w:pPr>
        <w:pStyle w:val="2"/>
        <w:spacing w:line="272" w:lineRule="auto"/>
        <w:rPr>
          <w:sz w:val="21"/>
        </w:rPr>
      </w:pPr>
    </w:p>
    <w:p w14:paraId="31688781">
      <w:pPr>
        <w:pStyle w:val="2"/>
        <w:spacing w:line="272" w:lineRule="auto"/>
        <w:rPr>
          <w:sz w:val="21"/>
        </w:rPr>
      </w:pPr>
    </w:p>
    <w:p w14:paraId="76EEF96B">
      <w:pPr>
        <w:spacing w:before="101" w:line="371" w:lineRule="auto"/>
        <w:ind w:left="23" w:right="244" w:firstLine="17"/>
        <w:rPr>
          <w:rFonts w:ascii="仿宋" w:hAnsi="仿宋" w:eastAsia="仿宋" w:cs="仿宋"/>
          <w:sz w:val="31"/>
          <w:szCs w:val="31"/>
        </w:rPr>
      </w:pPr>
      <w:r>
        <w:rPr>
          <w:rFonts w:ascii="仿宋" w:hAnsi="仿宋" w:eastAsia="仿宋" w:cs="仿宋"/>
          <w:spacing w:val="8"/>
          <w:sz w:val="31"/>
          <w:szCs w:val="31"/>
        </w:rPr>
        <w:t>等环节智能化应用的装置，包括但不限于装配机器人、喷涂</w:t>
      </w:r>
      <w:r>
        <w:rPr>
          <w:rFonts w:ascii="仿宋" w:hAnsi="仿宋" w:eastAsia="仿宋" w:cs="仿宋"/>
          <w:spacing w:val="9"/>
          <w:sz w:val="31"/>
          <w:szCs w:val="31"/>
        </w:rPr>
        <w:t>机器人、智能立体仓库等单一功能或集成式工具。</w:t>
      </w:r>
    </w:p>
    <w:p w14:paraId="56BF6393">
      <w:pPr>
        <w:spacing w:line="228" w:lineRule="auto"/>
        <w:ind w:left="692"/>
        <w:outlineLvl w:val="1"/>
        <w:rPr>
          <w:rFonts w:ascii="楷体" w:hAnsi="楷体" w:eastAsia="楷体" w:cs="楷体"/>
          <w:sz w:val="31"/>
          <w:szCs w:val="31"/>
        </w:rPr>
      </w:pPr>
      <w:r>
        <w:rPr>
          <w:rFonts w:ascii="楷体" w:hAnsi="楷体" w:eastAsia="楷体" w:cs="楷体"/>
          <w:spacing w:val="12"/>
          <w:sz w:val="31"/>
          <w:szCs w:val="31"/>
        </w:rPr>
        <w:t>（三）数字化“</w:t>
      </w:r>
      <w:r>
        <w:rPr>
          <w:rFonts w:ascii="楷体" w:hAnsi="楷体" w:eastAsia="楷体" w:cs="楷体"/>
          <w:spacing w:val="-106"/>
          <w:sz w:val="31"/>
          <w:szCs w:val="31"/>
        </w:rPr>
        <w:t xml:space="preserve"> </w:t>
      </w:r>
      <w:r>
        <w:rPr>
          <w:rFonts w:ascii="楷体" w:hAnsi="楷体" w:eastAsia="楷体" w:cs="楷体"/>
          <w:spacing w:val="12"/>
          <w:sz w:val="31"/>
          <w:szCs w:val="31"/>
        </w:rPr>
        <w:t>中间件</w:t>
      </w:r>
      <w:r>
        <w:rPr>
          <w:rFonts w:ascii="楷体" w:hAnsi="楷体" w:eastAsia="楷体" w:cs="楷体"/>
          <w:spacing w:val="-112"/>
          <w:sz w:val="31"/>
          <w:szCs w:val="31"/>
        </w:rPr>
        <w:t xml:space="preserve"> </w:t>
      </w:r>
      <w:r>
        <w:rPr>
          <w:rFonts w:ascii="楷体" w:hAnsi="楷体" w:eastAsia="楷体" w:cs="楷体"/>
          <w:spacing w:val="12"/>
          <w:sz w:val="31"/>
          <w:szCs w:val="31"/>
        </w:rPr>
        <w:t>”</w:t>
      </w:r>
    </w:p>
    <w:p w14:paraId="4DD18FFC">
      <w:pPr>
        <w:spacing w:before="235" w:line="372" w:lineRule="auto"/>
        <w:ind w:left="27" w:right="242" w:firstLine="631"/>
        <w:jc w:val="both"/>
        <w:rPr>
          <w:rFonts w:ascii="仿宋" w:hAnsi="仿宋" w:eastAsia="仿宋" w:cs="仿宋"/>
          <w:sz w:val="31"/>
          <w:szCs w:val="31"/>
        </w:rPr>
      </w:pPr>
      <w:r>
        <w:rPr>
          <w:rFonts w:ascii="仿宋" w:hAnsi="仿宋" w:eastAsia="仿宋" w:cs="仿宋"/>
          <w:spacing w:val="10"/>
          <w:sz w:val="31"/>
          <w:szCs w:val="31"/>
        </w:rPr>
        <w:t>（</w:t>
      </w:r>
      <w:r>
        <w:rPr>
          <w:rFonts w:ascii="仿宋" w:hAnsi="仿宋" w:eastAsia="仿宋" w:cs="仿宋"/>
          <w:spacing w:val="-70"/>
          <w:sz w:val="31"/>
          <w:szCs w:val="31"/>
        </w:rPr>
        <w:t xml:space="preserve"> </w:t>
      </w:r>
      <w:r>
        <w:rPr>
          <w:rFonts w:ascii="Times New Roman" w:hAnsi="Times New Roman" w:eastAsia="Times New Roman" w:cs="Times New Roman"/>
          <w:spacing w:val="10"/>
          <w:sz w:val="31"/>
          <w:szCs w:val="31"/>
        </w:rPr>
        <w:t>1</w:t>
      </w:r>
      <w:r>
        <w:rPr>
          <w:rFonts w:ascii="Times New Roman" w:hAnsi="Times New Roman" w:eastAsia="Times New Roman" w:cs="Times New Roman"/>
          <w:spacing w:val="-26"/>
          <w:sz w:val="31"/>
          <w:szCs w:val="31"/>
        </w:rPr>
        <w:t xml:space="preserve"> </w:t>
      </w:r>
      <w:r>
        <w:rPr>
          <w:rFonts w:ascii="仿宋" w:hAnsi="仿宋" w:eastAsia="仿宋" w:cs="仿宋"/>
          <w:spacing w:val="10"/>
          <w:sz w:val="31"/>
          <w:szCs w:val="31"/>
        </w:rPr>
        <w:t>）硬件协议：指用于定义设备之间如何连接和</w:t>
      </w:r>
      <w:r>
        <w:rPr>
          <w:rFonts w:ascii="仿宋" w:hAnsi="仿宋" w:eastAsia="仿宋" w:cs="仿宋"/>
          <w:spacing w:val="9"/>
          <w:sz w:val="31"/>
          <w:szCs w:val="31"/>
        </w:rPr>
        <w:t>沟通</w:t>
      </w:r>
      <w:r>
        <w:rPr>
          <w:rFonts w:ascii="仿宋" w:hAnsi="仿宋" w:eastAsia="仿宋" w:cs="仿宋"/>
          <w:spacing w:val="3"/>
          <w:sz w:val="31"/>
          <w:szCs w:val="31"/>
        </w:rPr>
        <w:t>的规则，包括但不限于</w:t>
      </w:r>
      <w:r>
        <w:rPr>
          <w:rFonts w:ascii="仿宋" w:hAnsi="仿宋" w:eastAsia="仿宋" w:cs="仿宋"/>
          <w:spacing w:val="-68"/>
          <w:sz w:val="31"/>
          <w:szCs w:val="31"/>
        </w:rPr>
        <w:t xml:space="preserve"> </w:t>
      </w:r>
      <w:r>
        <w:rPr>
          <w:rFonts w:ascii="Times New Roman" w:hAnsi="Times New Roman" w:eastAsia="Times New Roman" w:cs="Times New Roman"/>
          <w:sz w:val="31"/>
          <w:szCs w:val="31"/>
        </w:rPr>
        <w:t>Modbus</w:t>
      </w:r>
      <w:r>
        <w:rPr>
          <w:rFonts w:ascii="仿宋" w:hAnsi="仿宋" w:eastAsia="仿宋" w:cs="仿宋"/>
          <w:spacing w:val="3"/>
          <w:sz w:val="31"/>
          <w:szCs w:val="31"/>
        </w:rPr>
        <w:t>、</w:t>
      </w:r>
      <w:r>
        <w:rPr>
          <w:rFonts w:ascii="Times New Roman" w:hAnsi="Times New Roman" w:eastAsia="Times New Roman" w:cs="Times New Roman"/>
          <w:sz w:val="31"/>
          <w:szCs w:val="31"/>
        </w:rPr>
        <w:t>OPC</w:t>
      </w:r>
      <w:r>
        <w:rPr>
          <w:rFonts w:ascii="仿宋" w:hAnsi="仿宋" w:eastAsia="仿宋" w:cs="仿宋"/>
          <w:spacing w:val="3"/>
          <w:sz w:val="31"/>
          <w:szCs w:val="31"/>
        </w:rPr>
        <w:t>、</w:t>
      </w:r>
      <w:r>
        <w:rPr>
          <w:rFonts w:ascii="Times New Roman" w:hAnsi="Times New Roman" w:eastAsia="Times New Roman" w:cs="Times New Roman"/>
          <w:sz w:val="31"/>
          <w:szCs w:val="31"/>
        </w:rPr>
        <w:t>UART</w:t>
      </w:r>
      <w:r>
        <w:rPr>
          <w:rFonts w:ascii="Times New Roman" w:hAnsi="Times New Roman" w:eastAsia="Times New Roman" w:cs="Times New Roman"/>
          <w:spacing w:val="29"/>
          <w:sz w:val="31"/>
          <w:szCs w:val="31"/>
        </w:rPr>
        <w:t xml:space="preserve"> </w:t>
      </w:r>
      <w:r>
        <w:rPr>
          <w:rFonts w:ascii="仿宋" w:hAnsi="仿宋" w:eastAsia="仿宋" w:cs="仿宋"/>
          <w:spacing w:val="3"/>
          <w:sz w:val="31"/>
          <w:szCs w:val="31"/>
        </w:rPr>
        <w:t>等嵌入式工业</w:t>
      </w:r>
      <w:r>
        <w:rPr>
          <w:rFonts w:ascii="仿宋" w:hAnsi="仿宋" w:eastAsia="仿宋" w:cs="仿宋"/>
          <w:spacing w:val="7"/>
          <w:sz w:val="31"/>
          <w:szCs w:val="31"/>
        </w:rPr>
        <w:t>通信接口协议。（</w:t>
      </w:r>
      <w:r>
        <w:rPr>
          <w:rFonts w:ascii="仿宋" w:hAnsi="仿宋" w:eastAsia="仿宋" w:cs="仿宋"/>
          <w:spacing w:val="-52"/>
          <w:sz w:val="31"/>
          <w:szCs w:val="31"/>
        </w:rPr>
        <w:t xml:space="preserve"> </w:t>
      </w:r>
      <w:r>
        <w:rPr>
          <w:rFonts w:ascii="Times New Roman" w:hAnsi="Times New Roman" w:eastAsia="Times New Roman" w:cs="Times New Roman"/>
          <w:spacing w:val="7"/>
          <w:sz w:val="31"/>
          <w:szCs w:val="31"/>
        </w:rPr>
        <w:t>2</w:t>
      </w:r>
      <w:r>
        <w:rPr>
          <w:rFonts w:ascii="Times New Roman" w:hAnsi="Times New Roman" w:eastAsia="Times New Roman" w:cs="Times New Roman"/>
          <w:spacing w:val="-29"/>
          <w:sz w:val="31"/>
          <w:szCs w:val="31"/>
        </w:rPr>
        <w:t xml:space="preserve"> </w:t>
      </w:r>
      <w:r>
        <w:rPr>
          <w:rFonts w:ascii="仿宋" w:hAnsi="仿宋" w:eastAsia="仿宋" w:cs="仿宋"/>
          <w:spacing w:val="7"/>
          <w:sz w:val="31"/>
          <w:szCs w:val="31"/>
        </w:rPr>
        <w:t>）应用软件连接件（接缝</w:t>
      </w:r>
      <w:r>
        <w:rPr>
          <w:rFonts w:ascii="仿宋" w:hAnsi="仿宋" w:eastAsia="仿宋" w:cs="仿宋"/>
          <w:spacing w:val="32"/>
          <w:sz w:val="31"/>
          <w:szCs w:val="31"/>
        </w:rPr>
        <w:t>）：</w:t>
      </w:r>
      <w:r>
        <w:rPr>
          <w:rFonts w:ascii="仿宋" w:hAnsi="仿宋" w:eastAsia="仿宋" w:cs="仿宋"/>
          <w:spacing w:val="7"/>
          <w:sz w:val="31"/>
          <w:szCs w:val="31"/>
        </w:rPr>
        <w:t>指基于数</w:t>
      </w:r>
      <w:r>
        <w:rPr>
          <w:rFonts w:ascii="仿宋" w:hAnsi="仿宋" w:eastAsia="仿宋" w:cs="仿宋"/>
          <w:spacing w:val="9"/>
          <w:sz w:val="31"/>
          <w:szCs w:val="31"/>
        </w:rPr>
        <w:t>据字典体系规则开发的，用于实现不同应用软件之间</w:t>
      </w:r>
      <w:r>
        <w:rPr>
          <w:rFonts w:ascii="仿宋" w:hAnsi="仿宋" w:eastAsia="仿宋" w:cs="仿宋"/>
          <w:spacing w:val="8"/>
          <w:sz w:val="31"/>
          <w:szCs w:val="31"/>
        </w:rPr>
        <w:t>数据交</w:t>
      </w:r>
      <w:r>
        <w:rPr>
          <w:rFonts w:ascii="仿宋" w:hAnsi="仿宋" w:eastAsia="仿宋" w:cs="仿宋"/>
          <w:spacing w:val="9"/>
          <w:sz w:val="31"/>
          <w:szCs w:val="31"/>
        </w:rPr>
        <w:t>互、协议转换、安全隔离等功能的软件工具，包括但</w:t>
      </w:r>
      <w:r>
        <w:rPr>
          <w:rFonts w:ascii="仿宋" w:hAnsi="仿宋" w:eastAsia="仿宋" w:cs="仿宋"/>
          <w:spacing w:val="8"/>
          <w:sz w:val="31"/>
          <w:szCs w:val="31"/>
        </w:rPr>
        <w:t>不限于</w:t>
      </w:r>
      <w:r>
        <w:rPr>
          <w:rFonts w:ascii="仿宋" w:hAnsi="仿宋" w:eastAsia="仿宋" w:cs="仿宋"/>
          <w:spacing w:val="9"/>
          <w:sz w:val="31"/>
          <w:szCs w:val="31"/>
        </w:rPr>
        <w:t>软件接口适配工具、数据字典语义转换工具、数据字</w:t>
      </w:r>
      <w:r>
        <w:rPr>
          <w:rFonts w:ascii="仿宋" w:hAnsi="仿宋" w:eastAsia="仿宋" w:cs="仿宋"/>
          <w:spacing w:val="8"/>
          <w:sz w:val="31"/>
          <w:szCs w:val="31"/>
        </w:rPr>
        <w:t>典测试</w:t>
      </w:r>
      <w:r>
        <w:rPr>
          <w:rFonts w:ascii="仿宋" w:hAnsi="仿宋" w:eastAsia="仿宋" w:cs="仿宋"/>
          <w:spacing w:val="7"/>
          <w:sz w:val="31"/>
          <w:szCs w:val="31"/>
        </w:rPr>
        <w:t>验证工具、应用总线等。</w:t>
      </w:r>
    </w:p>
    <w:p w14:paraId="5F5A4358">
      <w:pPr>
        <w:spacing w:before="1" w:line="228" w:lineRule="auto"/>
        <w:ind w:left="692"/>
        <w:outlineLvl w:val="1"/>
        <w:rPr>
          <w:rFonts w:ascii="楷体" w:hAnsi="楷体" w:eastAsia="楷体" w:cs="楷体"/>
          <w:sz w:val="31"/>
          <w:szCs w:val="31"/>
        </w:rPr>
      </w:pPr>
      <w:r>
        <w:rPr>
          <w:rFonts w:ascii="楷体" w:hAnsi="楷体" w:eastAsia="楷体" w:cs="楷体"/>
          <w:spacing w:val="6"/>
          <w:sz w:val="31"/>
          <w:szCs w:val="31"/>
        </w:rPr>
        <w:t>（四）数字化边缘节点</w:t>
      </w:r>
    </w:p>
    <w:p w14:paraId="27D66EB8">
      <w:pPr>
        <w:spacing w:before="244" w:line="371" w:lineRule="auto"/>
        <w:ind w:left="16" w:firstLine="654"/>
        <w:jc w:val="both"/>
        <w:rPr>
          <w:rFonts w:ascii="仿宋" w:hAnsi="仿宋" w:eastAsia="仿宋" w:cs="仿宋"/>
          <w:sz w:val="31"/>
          <w:szCs w:val="31"/>
        </w:rPr>
      </w:pPr>
      <w:r>
        <w:rPr>
          <w:rFonts w:ascii="仿宋" w:hAnsi="仿宋" w:eastAsia="仿宋" w:cs="仿宋"/>
          <w:spacing w:val="8"/>
          <w:sz w:val="31"/>
          <w:szCs w:val="31"/>
        </w:rPr>
        <w:t>在数据源头的边缘侧具有融合网络、计算、存储、应用</w:t>
      </w:r>
      <w:r>
        <w:rPr>
          <w:rFonts w:ascii="仿宋" w:hAnsi="仿宋" w:eastAsia="仿宋" w:cs="仿宋"/>
          <w:spacing w:val="6"/>
          <w:sz w:val="31"/>
          <w:szCs w:val="31"/>
        </w:rPr>
        <w:t>等核心能力的一体化数字化设备，实现工厂侧局部协同优化，</w:t>
      </w:r>
      <w:r>
        <w:rPr>
          <w:rFonts w:ascii="仿宋" w:hAnsi="仿宋" w:eastAsia="仿宋" w:cs="仿宋"/>
          <w:spacing w:val="9"/>
          <w:sz w:val="31"/>
          <w:szCs w:val="31"/>
        </w:rPr>
        <w:t>包括但不限于边缘服务器、边缘网关、边缘控制器等智能设</w:t>
      </w:r>
      <w:r>
        <w:rPr>
          <w:rFonts w:ascii="仿宋" w:hAnsi="仿宋" w:eastAsia="仿宋" w:cs="仿宋"/>
          <w:spacing w:val="3"/>
          <w:sz w:val="31"/>
          <w:szCs w:val="31"/>
        </w:rPr>
        <w:t>备。</w:t>
      </w:r>
    </w:p>
    <w:p w14:paraId="5C6C0DC3">
      <w:pPr>
        <w:spacing w:before="1" w:line="228" w:lineRule="auto"/>
        <w:ind w:left="692"/>
        <w:outlineLvl w:val="1"/>
        <w:rPr>
          <w:rFonts w:ascii="楷体" w:hAnsi="楷体" w:eastAsia="楷体" w:cs="楷体"/>
          <w:sz w:val="31"/>
          <w:szCs w:val="31"/>
        </w:rPr>
      </w:pPr>
      <w:r>
        <w:rPr>
          <w:rFonts w:ascii="楷体" w:hAnsi="楷体" w:eastAsia="楷体" w:cs="楷体"/>
          <w:spacing w:val="7"/>
          <w:sz w:val="31"/>
          <w:szCs w:val="31"/>
        </w:rPr>
        <w:t>（五）</w:t>
      </w:r>
      <w:r>
        <w:rPr>
          <w:rFonts w:ascii="Times New Roman" w:hAnsi="Times New Roman" w:eastAsia="Times New Roman" w:cs="Times New Roman"/>
          <w:sz w:val="31"/>
          <w:szCs w:val="31"/>
        </w:rPr>
        <w:t>SaaS</w:t>
      </w:r>
      <w:r>
        <w:rPr>
          <w:rFonts w:ascii="Times New Roman" w:hAnsi="Times New Roman" w:eastAsia="Times New Roman" w:cs="Times New Roman"/>
          <w:spacing w:val="7"/>
          <w:sz w:val="31"/>
          <w:szCs w:val="31"/>
        </w:rPr>
        <w:t xml:space="preserve"> </w:t>
      </w:r>
      <w:r>
        <w:rPr>
          <w:rFonts w:ascii="楷体" w:hAnsi="楷体" w:eastAsia="楷体" w:cs="楷体"/>
          <w:spacing w:val="7"/>
          <w:sz w:val="31"/>
          <w:szCs w:val="31"/>
        </w:rPr>
        <w:t>化企业管理软件</w:t>
      </w:r>
    </w:p>
    <w:p w14:paraId="516896A2">
      <w:pPr>
        <w:spacing w:before="237" w:line="372" w:lineRule="auto"/>
        <w:ind w:left="16" w:right="153" w:firstLine="644"/>
        <w:jc w:val="both"/>
        <w:rPr>
          <w:rFonts w:ascii="仿宋" w:hAnsi="仿宋" w:eastAsia="仿宋" w:cs="仿宋"/>
          <w:sz w:val="31"/>
          <w:szCs w:val="31"/>
        </w:rPr>
      </w:pPr>
      <w:r>
        <w:rPr>
          <w:rFonts w:ascii="仿宋" w:hAnsi="仿宋" w:eastAsia="仿宋" w:cs="仿宋"/>
          <w:spacing w:val="9"/>
          <w:sz w:val="31"/>
          <w:szCs w:val="31"/>
        </w:rPr>
        <w:t>针对研发设计、生产控制、管理服务等业务场景共性需求，形成通用的功能、业务流程和数据智能等应用。如通过预置的嵌入式人工智能数据报表等功能，实现面向用户的场</w:t>
      </w:r>
      <w:r>
        <w:rPr>
          <w:rFonts w:ascii="仿宋" w:hAnsi="仿宋" w:eastAsia="仿宋" w:cs="仿宋"/>
          <w:spacing w:val="1"/>
          <w:sz w:val="31"/>
          <w:szCs w:val="31"/>
        </w:rPr>
        <w:t>景化选配、即开即用、付费即用（标准化）的各</w:t>
      </w:r>
      <w:r>
        <w:rPr>
          <w:rFonts w:ascii="仿宋" w:hAnsi="仿宋" w:eastAsia="仿宋" w:cs="仿宋"/>
          <w:sz w:val="31"/>
          <w:szCs w:val="31"/>
        </w:rPr>
        <w:t>类管理软件。</w:t>
      </w:r>
      <w:r>
        <w:rPr>
          <w:rFonts w:ascii="仿宋" w:hAnsi="仿宋" w:eastAsia="仿宋" w:cs="仿宋"/>
          <w:spacing w:val="8"/>
          <w:sz w:val="31"/>
          <w:szCs w:val="31"/>
        </w:rPr>
        <w:t>包括但不限于</w:t>
      </w:r>
      <w:r>
        <w:rPr>
          <w:rFonts w:ascii="仿宋" w:hAnsi="仿宋" w:eastAsia="仿宋" w:cs="仿宋"/>
          <w:spacing w:val="-56"/>
          <w:sz w:val="31"/>
          <w:szCs w:val="31"/>
        </w:rPr>
        <w:t xml:space="preserve"> </w:t>
      </w:r>
      <w:r>
        <w:rPr>
          <w:rFonts w:ascii="Times New Roman" w:hAnsi="Times New Roman" w:eastAsia="Times New Roman" w:cs="Times New Roman"/>
          <w:sz w:val="31"/>
          <w:szCs w:val="31"/>
        </w:rPr>
        <w:t>ERP</w:t>
      </w:r>
      <w:r>
        <w:rPr>
          <w:rFonts w:ascii="仿宋" w:hAnsi="仿宋" w:eastAsia="仿宋" w:cs="仿宋"/>
          <w:spacing w:val="8"/>
          <w:sz w:val="31"/>
          <w:szCs w:val="31"/>
        </w:rPr>
        <w:t>（企业资源计划）、协同办公、供应链管</w:t>
      </w:r>
      <w:r>
        <w:rPr>
          <w:rFonts w:ascii="仿宋" w:hAnsi="仿宋" w:eastAsia="仿宋" w:cs="仿宋"/>
          <w:spacing w:val="6"/>
          <w:sz w:val="31"/>
          <w:szCs w:val="31"/>
        </w:rPr>
        <w:t>理等应用，</w:t>
      </w:r>
      <w:r>
        <w:rPr>
          <w:rFonts w:ascii="仿宋" w:hAnsi="仿宋" w:eastAsia="仿宋" w:cs="仿宋"/>
          <w:spacing w:val="-80"/>
          <w:sz w:val="31"/>
          <w:szCs w:val="31"/>
        </w:rPr>
        <w:t xml:space="preserve"> </w:t>
      </w:r>
      <w:r>
        <w:rPr>
          <w:rFonts w:ascii="仿宋" w:hAnsi="仿宋" w:eastAsia="仿宋" w:cs="仿宋"/>
          <w:spacing w:val="6"/>
          <w:sz w:val="31"/>
          <w:szCs w:val="31"/>
        </w:rPr>
        <w:t>以及工业操作系统、</w:t>
      </w:r>
      <w:r>
        <w:rPr>
          <w:rFonts w:ascii="Times New Roman" w:hAnsi="Times New Roman" w:eastAsia="Times New Roman" w:cs="Times New Roman"/>
          <w:sz w:val="31"/>
          <w:szCs w:val="31"/>
        </w:rPr>
        <w:t>PLC</w:t>
      </w:r>
      <w:r>
        <w:rPr>
          <w:rFonts w:ascii="Times New Roman" w:hAnsi="Times New Roman" w:eastAsia="Times New Roman" w:cs="Times New Roman"/>
          <w:spacing w:val="6"/>
          <w:sz w:val="31"/>
          <w:szCs w:val="31"/>
        </w:rPr>
        <w:t>/</w:t>
      </w:r>
      <w:r>
        <w:rPr>
          <w:rFonts w:ascii="Times New Roman" w:hAnsi="Times New Roman" w:eastAsia="Times New Roman" w:cs="Times New Roman"/>
          <w:sz w:val="31"/>
          <w:szCs w:val="31"/>
        </w:rPr>
        <w:t>DCS</w:t>
      </w:r>
      <w:r>
        <w:rPr>
          <w:rFonts w:ascii="Times New Roman" w:hAnsi="Times New Roman" w:eastAsia="Times New Roman" w:cs="Times New Roman"/>
          <w:spacing w:val="32"/>
          <w:sz w:val="31"/>
          <w:szCs w:val="31"/>
        </w:rPr>
        <w:t xml:space="preserve"> </w:t>
      </w:r>
      <w:r>
        <w:rPr>
          <w:rFonts w:ascii="仿宋" w:hAnsi="仿宋" w:eastAsia="仿宋" w:cs="仿宋"/>
          <w:spacing w:val="6"/>
          <w:sz w:val="31"/>
          <w:szCs w:val="31"/>
        </w:rPr>
        <w:t>等软件集成化。</w:t>
      </w:r>
    </w:p>
    <w:p w14:paraId="3CD66601">
      <w:pPr>
        <w:spacing w:line="372" w:lineRule="auto"/>
        <w:rPr>
          <w:rFonts w:ascii="仿宋" w:hAnsi="仿宋" w:eastAsia="仿宋" w:cs="仿宋"/>
          <w:sz w:val="31"/>
          <w:szCs w:val="31"/>
        </w:rPr>
        <w:sectPr>
          <w:footerReference r:id="rId11" w:type="default"/>
          <w:pgSz w:w="11906" w:h="16839"/>
          <w:pgMar w:top="400" w:right="1557" w:bottom="1152" w:left="1785" w:header="0" w:footer="987" w:gutter="0"/>
          <w:cols w:space="720" w:num="1"/>
        </w:sectPr>
      </w:pPr>
    </w:p>
    <w:p w14:paraId="78C01D6E">
      <w:pPr>
        <w:pStyle w:val="2"/>
        <w:spacing w:line="271" w:lineRule="auto"/>
        <w:rPr>
          <w:sz w:val="21"/>
        </w:rPr>
      </w:pPr>
    </w:p>
    <w:p w14:paraId="059AB9F7">
      <w:pPr>
        <w:pStyle w:val="2"/>
        <w:spacing w:line="272" w:lineRule="auto"/>
        <w:rPr>
          <w:sz w:val="21"/>
        </w:rPr>
      </w:pPr>
    </w:p>
    <w:p w14:paraId="0EA409C9">
      <w:pPr>
        <w:pStyle w:val="2"/>
        <w:spacing w:line="272" w:lineRule="auto"/>
        <w:rPr>
          <w:sz w:val="21"/>
        </w:rPr>
      </w:pPr>
    </w:p>
    <w:p w14:paraId="250C1542">
      <w:pPr>
        <w:pStyle w:val="2"/>
        <w:spacing w:line="272" w:lineRule="auto"/>
        <w:rPr>
          <w:sz w:val="21"/>
        </w:rPr>
      </w:pPr>
    </w:p>
    <w:p w14:paraId="6B020291">
      <w:pPr>
        <w:spacing w:before="100" w:line="229" w:lineRule="auto"/>
        <w:ind w:left="692"/>
        <w:outlineLvl w:val="1"/>
        <w:rPr>
          <w:rFonts w:ascii="楷体" w:hAnsi="楷体" w:eastAsia="楷体" w:cs="楷体"/>
          <w:sz w:val="31"/>
          <w:szCs w:val="31"/>
        </w:rPr>
      </w:pPr>
      <w:r>
        <w:rPr>
          <w:rFonts w:ascii="楷体" w:hAnsi="楷体" w:eastAsia="楷体" w:cs="楷体"/>
          <w:spacing w:val="5"/>
          <w:sz w:val="31"/>
          <w:szCs w:val="31"/>
        </w:rPr>
        <w:t>（六）工业智能体</w:t>
      </w:r>
    </w:p>
    <w:p w14:paraId="53D11D44">
      <w:pPr>
        <w:spacing w:before="244" w:line="371" w:lineRule="auto"/>
        <w:ind w:left="23" w:right="97" w:firstLine="647"/>
        <w:jc w:val="both"/>
        <w:rPr>
          <w:rFonts w:ascii="仿宋" w:hAnsi="仿宋" w:eastAsia="仿宋" w:cs="仿宋"/>
          <w:sz w:val="31"/>
          <w:szCs w:val="31"/>
        </w:rPr>
      </w:pPr>
      <w:r>
        <w:rPr>
          <w:rFonts w:ascii="仿宋" w:hAnsi="仿宋" w:eastAsia="仿宋" w:cs="仿宋"/>
          <w:spacing w:val="8"/>
          <w:sz w:val="31"/>
          <w:szCs w:val="31"/>
        </w:rPr>
        <w:t>指围绕工业应用场景，具有自主感知、决策和行动能力</w:t>
      </w:r>
      <w:r>
        <w:rPr>
          <w:rFonts w:ascii="仿宋" w:hAnsi="仿宋" w:eastAsia="仿宋" w:cs="仿宋"/>
          <w:spacing w:val="9"/>
          <w:sz w:val="31"/>
          <w:szCs w:val="31"/>
        </w:rPr>
        <w:t>的智能实体，能够在特定环境中通过与外界交互实现预</w:t>
      </w:r>
      <w:r>
        <w:rPr>
          <w:rFonts w:ascii="仿宋" w:hAnsi="仿宋" w:eastAsia="仿宋" w:cs="仿宋"/>
          <w:spacing w:val="8"/>
          <w:sz w:val="31"/>
          <w:szCs w:val="31"/>
        </w:rPr>
        <w:t>设目</w:t>
      </w:r>
      <w:r>
        <w:rPr>
          <w:rFonts w:ascii="仿宋" w:hAnsi="仿宋" w:eastAsia="仿宋" w:cs="仿宋"/>
          <w:spacing w:val="9"/>
          <w:sz w:val="31"/>
          <w:szCs w:val="31"/>
        </w:rPr>
        <w:t>标。通过融合人工智能、机器学习、传感器技术、控制</w:t>
      </w:r>
      <w:r>
        <w:rPr>
          <w:rFonts w:ascii="仿宋" w:hAnsi="仿宋" w:eastAsia="仿宋" w:cs="仿宋"/>
          <w:spacing w:val="8"/>
          <w:sz w:val="31"/>
          <w:szCs w:val="31"/>
        </w:rPr>
        <w:t>理论</w:t>
      </w:r>
      <w:r>
        <w:rPr>
          <w:rFonts w:ascii="仿宋" w:hAnsi="仿宋" w:eastAsia="仿宋" w:cs="仿宋"/>
          <w:spacing w:val="6"/>
          <w:sz w:val="31"/>
          <w:szCs w:val="31"/>
        </w:rPr>
        <w:t>等多领域技术，具备环境感知、</w:t>
      </w:r>
      <w:r>
        <w:rPr>
          <w:rFonts w:ascii="仿宋" w:hAnsi="仿宋" w:eastAsia="仿宋" w:cs="仿宋"/>
          <w:spacing w:val="-77"/>
          <w:sz w:val="31"/>
          <w:szCs w:val="31"/>
        </w:rPr>
        <w:t xml:space="preserve"> </w:t>
      </w:r>
      <w:r>
        <w:rPr>
          <w:rFonts w:ascii="仿宋" w:hAnsi="仿宋" w:eastAsia="仿宋" w:cs="仿宋"/>
          <w:spacing w:val="6"/>
          <w:sz w:val="31"/>
          <w:szCs w:val="31"/>
        </w:rPr>
        <w:t>自主决策、行为执行的</w:t>
      </w:r>
      <w:r>
        <w:rPr>
          <w:rFonts w:ascii="仿宋" w:hAnsi="仿宋" w:eastAsia="仿宋" w:cs="仿宋"/>
          <w:spacing w:val="5"/>
          <w:sz w:val="31"/>
          <w:szCs w:val="31"/>
        </w:rPr>
        <w:t>完整</w:t>
      </w:r>
      <w:r>
        <w:rPr>
          <w:rFonts w:ascii="仿宋" w:hAnsi="仿宋" w:eastAsia="仿宋" w:cs="仿宋"/>
          <w:spacing w:val="8"/>
          <w:sz w:val="31"/>
          <w:szCs w:val="31"/>
        </w:rPr>
        <w:t>闭环能力，可独立或协作完成复杂任务。</w:t>
      </w:r>
    </w:p>
    <w:p w14:paraId="60039932">
      <w:pPr>
        <w:spacing w:line="228" w:lineRule="auto"/>
        <w:ind w:left="692"/>
        <w:outlineLvl w:val="1"/>
        <w:rPr>
          <w:rFonts w:ascii="Times New Roman" w:hAnsi="Times New Roman" w:eastAsia="Times New Roman" w:cs="Times New Roman"/>
          <w:sz w:val="31"/>
          <w:szCs w:val="31"/>
        </w:rPr>
      </w:pPr>
      <w:r>
        <w:rPr>
          <w:rFonts w:ascii="楷体" w:hAnsi="楷体" w:eastAsia="楷体" w:cs="楷体"/>
          <w:spacing w:val="11"/>
          <w:sz w:val="31"/>
          <w:szCs w:val="31"/>
        </w:rPr>
        <w:t>（七）工厂</w:t>
      </w:r>
      <w:r>
        <w:rPr>
          <w:rFonts w:ascii="Times New Roman" w:hAnsi="Times New Roman" w:eastAsia="Times New Roman" w:cs="Times New Roman"/>
          <w:spacing w:val="11"/>
          <w:sz w:val="31"/>
          <w:szCs w:val="31"/>
        </w:rPr>
        <w:t>“</w:t>
      </w:r>
      <w:r>
        <w:rPr>
          <w:rFonts w:ascii="楷体" w:hAnsi="楷体" w:eastAsia="楷体" w:cs="楷体"/>
          <w:spacing w:val="11"/>
          <w:sz w:val="31"/>
          <w:szCs w:val="31"/>
        </w:rPr>
        <w:t>数字大脑</w:t>
      </w:r>
      <w:r>
        <w:rPr>
          <w:rFonts w:ascii="Times New Roman" w:hAnsi="Times New Roman" w:eastAsia="Times New Roman" w:cs="Times New Roman"/>
          <w:spacing w:val="11"/>
          <w:sz w:val="31"/>
          <w:szCs w:val="31"/>
        </w:rPr>
        <w:t>”</w:t>
      </w:r>
    </w:p>
    <w:p w14:paraId="30059479">
      <w:pPr>
        <w:spacing w:before="244" w:line="371" w:lineRule="auto"/>
        <w:ind w:left="26" w:right="6" w:firstLine="635"/>
        <w:jc w:val="both"/>
        <w:rPr>
          <w:rFonts w:ascii="仿宋" w:hAnsi="仿宋" w:eastAsia="仿宋" w:cs="仿宋"/>
          <w:sz w:val="31"/>
          <w:szCs w:val="31"/>
        </w:rPr>
      </w:pPr>
      <w:r>
        <w:rPr>
          <w:rFonts w:ascii="仿宋" w:hAnsi="仿宋" w:eastAsia="仿宋" w:cs="仿宋"/>
          <w:spacing w:val="9"/>
          <w:sz w:val="31"/>
          <w:szCs w:val="31"/>
        </w:rPr>
        <w:t>是一种专门为工业环境设计的软件系统，主要集成</w:t>
      </w:r>
      <w:r>
        <w:rPr>
          <w:rFonts w:ascii="仿宋" w:hAnsi="仿宋" w:eastAsia="仿宋" w:cs="仿宋"/>
          <w:spacing w:val="8"/>
          <w:sz w:val="31"/>
          <w:szCs w:val="31"/>
        </w:rPr>
        <w:t>设备</w:t>
      </w:r>
      <w:r>
        <w:rPr>
          <w:rFonts w:ascii="仿宋" w:hAnsi="仿宋" w:eastAsia="仿宋" w:cs="仿宋"/>
          <w:spacing w:val="9"/>
          <w:sz w:val="31"/>
          <w:szCs w:val="31"/>
        </w:rPr>
        <w:t>层、通信层、数据层、应用层，通过采集存储、数</w:t>
      </w:r>
      <w:r>
        <w:rPr>
          <w:rFonts w:ascii="仿宋" w:hAnsi="仿宋" w:eastAsia="仿宋" w:cs="仿宋"/>
          <w:spacing w:val="8"/>
          <w:sz w:val="31"/>
          <w:szCs w:val="31"/>
        </w:rPr>
        <w:t>据治理和</w:t>
      </w:r>
      <w:r>
        <w:rPr>
          <w:rFonts w:ascii="仿宋" w:hAnsi="仿宋" w:eastAsia="仿宋" w:cs="仿宋"/>
          <w:spacing w:val="5"/>
          <w:sz w:val="31"/>
          <w:szCs w:val="31"/>
        </w:rPr>
        <w:t>资源发布，实现对生产过程的实时监测和控制，</w:t>
      </w:r>
      <w:r>
        <w:rPr>
          <w:rFonts w:ascii="仿宋" w:hAnsi="仿宋" w:eastAsia="仿宋" w:cs="仿宋"/>
          <w:spacing w:val="-55"/>
          <w:sz w:val="31"/>
          <w:szCs w:val="31"/>
        </w:rPr>
        <w:t xml:space="preserve"> </w:t>
      </w:r>
      <w:r>
        <w:rPr>
          <w:rFonts w:ascii="仿宋" w:hAnsi="仿宋" w:eastAsia="仿宋" w:cs="仿宋"/>
          <w:spacing w:val="5"/>
          <w:sz w:val="31"/>
          <w:szCs w:val="31"/>
        </w:rPr>
        <w:t>旨在优化生</w:t>
      </w:r>
      <w:r>
        <w:rPr>
          <w:rFonts w:ascii="仿宋" w:hAnsi="仿宋" w:eastAsia="仿宋" w:cs="仿宋"/>
          <w:sz w:val="31"/>
          <w:szCs w:val="31"/>
        </w:rPr>
        <w:t>产流程、提高效率、降低成本，并增强工厂的整体管理能力。</w:t>
      </w:r>
    </w:p>
    <w:p w14:paraId="5D46300D">
      <w:pPr>
        <w:spacing w:line="226" w:lineRule="auto"/>
        <w:ind w:left="675"/>
        <w:outlineLvl w:val="0"/>
        <w:rPr>
          <w:rFonts w:ascii="黑体" w:hAnsi="黑体" w:eastAsia="黑体" w:cs="黑体"/>
          <w:sz w:val="31"/>
          <w:szCs w:val="31"/>
        </w:rPr>
      </w:pPr>
      <w:r>
        <w:rPr>
          <w:rFonts w:ascii="黑体" w:hAnsi="黑体" w:eastAsia="黑体" w:cs="黑体"/>
          <w:spacing w:val="7"/>
          <w:sz w:val="31"/>
          <w:szCs w:val="31"/>
        </w:rPr>
        <w:t>五、重点行业数字化场景</w:t>
      </w:r>
    </w:p>
    <w:p w14:paraId="50AA3E0D">
      <w:pPr>
        <w:spacing w:before="248" w:line="371" w:lineRule="auto"/>
        <w:ind w:left="19" w:firstLine="661"/>
        <w:jc w:val="both"/>
        <w:rPr>
          <w:rFonts w:ascii="仿宋" w:hAnsi="仿宋" w:eastAsia="仿宋" w:cs="仿宋"/>
          <w:sz w:val="31"/>
          <w:szCs w:val="31"/>
        </w:rPr>
      </w:pPr>
      <w:r>
        <w:rPr>
          <w:rFonts w:ascii="仿宋" w:hAnsi="仿宋" w:eastAsia="仿宋" w:cs="仿宋"/>
          <w:spacing w:val="8"/>
          <w:sz w:val="31"/>
          <w:szCs w:val="31"/>
        </w:rPr>
        <w:t>面向钢铁、石化、工程机械、新能源汽车、机器人、医</w:t>
      </w:r>
      <w:r>
        <w:rPr>
          <w:rFonts w:ascii="仿宋" w:hAnsi="仿宋" w:eastAsia="仿宋" w:cs="仿宋"/>
          <w:spacing w:val="-30"/>
          <w:sz w:val="31"/>
          <w:szCs w:val="31"/>
        </w:rPr>
        <w:t>疗装备、家电、制糖、白酒、美妆日化、锂电池、印制板（</w:t>
      </w:r>
      <w:r>
        <w:rPr>
          <w:rFonts w:ascii="Times New Roman" w:hAnsi="Times New Roman" w:eastAsia="Times New Roman" w:cs="Times New Roman"/>
          <w:spacing w:val="-30"/>
          <w:sz w:val="31"/>
          <w:szCs w:val="31"/>
        </w:rPr>
        <w:t>PCB</w:t>
      </w:r>
      <w:r>
        <w:rPr>
          <w:rFonts w:ascii="Times New Roman" w:hAnsi="Times New Roman" w:eastAsia="Times New Roman" w:cs="Times New Roman"/>
          <w:spacing w:val="-19"/>
          <w:sz w:val="31"/>
          <w:szCs w:val="31"/>
        </w:rPr>
        <w:t xml:space="preserve"> </w:t>
      </w:r>
      <w:r>
        <w:rPr>
          <w:rFonts w:ascii="仿宋" w:hAnsi="仿宋" w:eastAsia="仿宋" w:cs="仿宋"/>
          <w:spacing w:val="-30"/>
          <w:sz w:val="31"/>
          <w:szCs w:val="31"/>
        </w:rPr>
        <w:t>）、</w:t>
      </w:r>
      <w:r>
        <w:rPr>
          <w:rFonts w:ascii="仿宋" w:hAnsi="仿宋" w:eastAsia="仿宋" w:cs="仿宋"/>
          <w:spacing w:val="9"/>
          <w:sz w:val="31"/>
          <w:szCs w:val="31"/>
        </w:rPr>
        <w:t>智能移动终端、</w:t>
      </w:r>
      <w:r>
        <w:rPr>
          <w:rFonts w:ascii="仿宋" w:hAnsi="仿宋" w:eastAsia="仿宋" w:cs="仿宋"/>
          <w:spacing w:val="-66"/>
          <w:sz w:val="31"/>
          <w:szCs w:val="31"/>
        </w:rPr>
        <w:t xml:space="preserve"> </w:t>
      </w:r>
      <w:r>
        <w:rPr>
          <w:rFonts w:ascii="仿宋" w:hAnsi="仿宋" w:eastAsia="仿宋" w:cs="仿宋"/>
          <w:spacing w:val="9"/>
          <w:sz w:val="31"/>
          <w:szCs w:val="31"/>
        </w:rPr>
        <w:t>民爆等</w:t>
      </w:r>
      <w:r>
        <w:rPr>
          <w:rFonts w:ascii="仿宋" w:hAnsi="仿宋" w:eastAsia="仿宋" w:cs="仿宋"/>
          <w:spacing w:val="-31"/>
          <w:sz w:val="31"/>
          <w:szCs w:val="31"/>
        </w:rPr>
        <w:t xml:space="preserve"> </w:t>
      </w:r>
      <w:r>
        <w:rPr>
          <w:rFonts w:ascii="Times New Roman" w:hAnsi="Times New Roman" w:eastAsia="Times New Roman" w:cs="Times New Roman"/>
          <w:spacing w:val="9"/>
          <w:sz w:val="31"/>
          <w:szCs w:val="31"/>
        </w:rPr>
        <w:t>14</w:t>
      </w:r>
      <w:r>
        <w:rPr>
          <w:rFonts w:ascii="Times New Roman" w:hAnsi="Times New Roman" w:eastAsia="Times New Roman" w:cs="Times New Roman"/>
          <w:spacing w:val="23"/>
          <w:sz w:val="31"/>
          <w:szCs w:val="31"/>
        </w:rPr>
        <w:t xml:space="preserve"> </w:t>
      </w:r>
      <w:r>
        <w:rPr>
          <w:rFonts w:ascii="仿宋" w:hAnsi="仿宋" w:eastAsia="仿宋" w:cs="仿宋"/>
          <w:spacing w:val="9"/>
          <w:sz w:val="31"/>
          <w:szCs w:val="31"/>
        </w:rPr>
        <w:t>个重点行业，聚焦行业面临的关</w:t>
      </w:r>
      <w:r>
        <w:rPr>
          <w:rFonts w:ascii="仿宋" w:hAnsi="仿宋" w:eastAsia="仿宋" w:cs="仿宋"/>
          <w:spacing w:val="-3"/>
          <w:sz w:val="31"/>
          <w:szCs w:val="31"/>
        </w:rPr>
        <w:t>键问题和共性痛点，以场景为切入点，围绕行业场景图谱（简</w:t>
      </w:r>
      <w:r>
        <w:rPr>
          <w:rFonts w:ascii="仿宋" w:hAnsi="仿宋" w:eastAsia="仿宋" w:cs="仿宋"/>
          <w:spacing w:val="5"/>
          <w:sz w:val="31"/>
          <w:szCs w:val="31"/>
        </w:rPr>
        <w:t>称</w:t>
      </w:r>
      <w:r>
        <w:rPr>
          <w:rFonts w:ascii="仿宋" w:hAnsi="仿宋" w:eastAsia="仿宋" w:cs="仿宋"/>
          <w:spacing w:val="-90"/>
          <w:sz w:val="31"/>
          <w:szCs w:val="31"/>
        </w:rPr>
        <w:t xml:space="preserve"> </w:t>
      </w:r>
      <w:r>
        <w:rPr>
          <w:rFonts w:ascii="仿宋" w:hAnsi="仿宋" w:eastAsia="仿宋" w:cs="仿宋"/>
          <w:spacing w:val="5"/>
          <w:sz w:val="31"/>
          <w:szCs w:val="31"/>
        </w:rPr>
        <w:t>“一图”</w:t>
      </w:r>
      <w:r>
        <w:rPr>
          <w:rFonts w:ascii="仿宋" w:hAnsi="仿宋" w:eastAsia="仿宋" w:cs="仿宋"/>
          <w:spacing w:val="-113"/>
          <w:sz w:val="31"/>
          <w:szCs w:val="31"/>
        </w:rPr>
        <w:t xml:space="preserve"> </w:t>
      </w:r>
      <w:r>
        <w:rPr>
          <w:rFonts w:ascii="仿宋" w:hAnsi="仿宋" w:eastAsia="仿宋" w:cs="仿宋"/>
          <w:spacing w:val="5"/>
          <w:sz w:val="31"/>
          <w:szCs w:val="31"/>
        </w:rPr>
        <w:t>）和要素清单（包括工具软件、知识模型、数据</w:t>
      </w:r>
      <w:r>
        <w:rPr>
          <w:rFonts w:ascii="仿宋" w:hAnsi="仿宋" w:eastAsia="仿宋" w:cs="仿宋"/>
          <w:spacing w:val="4"/>
          <w:sz w:val="31"/>
          <w:szCs w:val="31"/>
        </w:rPr>
        <w:t>要素、人才技能等数字化要素清单，简称</w:t>
      </w:r>
      <w:r>
        <w:rPr>
          <w:rFonts w:ascii="仿宋" w:hAnsi="仿宋" w:eastAsia="仿宋" w:cs="仿宋"/>
          <w:spacing w:val="-104"/>
          <w:sz w:val="31"/>
          <w:szCs w:val="31"/>
        </w:rPr>
        <w:t xml:space="preserve"> </w:t>
      </w:r>
      <w:r>
        <w:rPr>
          <w:rFonts w:ascii="仿宋" w:hAnsi="仿宋" w:eastAsia="仿宋" w:cs="仿宋"/>
          <w:spacing w:val="4"/>
          <w:sz w:val="31"/>
          <w:szCs w:val="31"/>
        </w:rPr>
        <w:t>“</w:t>
      </w:r>
      <w:r>
        <w:rPr>
          <w:rFonts w:ascii="仿宋" w:hAnsi="仿宋" w:eastAsia="仿宋" w:cs="仿宋"/>
          <w:spacing w:val="-105"/>
          <w:sz w:val="31"/>
          <w:szCs w:val="31"/>
        </w:rPr>
        <w:t xml:space="preserve"> </w:t>
      </w:r>
      <w:r>
        <w:rPr>
          <w:rFonts w:ascii="仿宋" w:hAnsi="仿宋" w:eastAsia="仿宋" w:cs="仿宋"/>
          <w:spacing w:val="4"/>
          <w:sz w:val="31"/>
          <w:szCs w:val="31"/>
        </w:rPr>
        <w:t>四清单”</w:t>
      </w:r>
      <w:r>
        <w:rPr>
          <w:rFonts w:ascii="仿宋" w:hAnsi="仿宋" w:eastAsia="仿宋" w:cs="仿宋"/>
          <w:spacing w:val="-115"/>
          <w:sz w:val="31"/>
          <w:szCs w:val="31"/>
        </w:rPr>
        <w:t xml:space="preserve"> </w:t>
      </w:r>
      <w:r>
        <w:rPr>
          <w:rFonts w:ascii="仿宋" w:hAnsi="仿宋" w:eastAsia="仿宋" w:cs="仿宋"/>
          <w:sz w:val="31"/>
          <w:szCs w:val="31"/>
        </w:rPr>
        <w:t>），</w:t>
      </w:r>
      <w:r>
        <w:rPr>
          <w:rFonts w:ascii="仿宋" w:hAnsi="仿宋" w:eastAsia="仿宋" w:cs="仿宋"/>
          <w:spacing w:val="4"/>
          <w:sz w:val="31"/>
          <w:szCs w:val="31"/>
        </w:rPr>
        <w:t>具</w:t>
      </w:r>
      <w:r>
        <w:rPr>
          <w:rFonts w:ascii="仿宋" w:hAnsi="仿宋" w:eastAsia="仿宋" w:cs="仿宋"/>
          <w:spacing w:val="9"/>
          <w:sz w:val="31"/>
          <w:szCs w:val="31"/>
        </w:rPr>
        <w:t>体内容参考《场景化、图谱化推进重点行业数字化转型参考</w:t>
      </w:r>
      <w:r>
        <w:rPr>
          <w:rFonts w:ascii="仿宋" w:hAnsi="仿宋" w:eastAsia="仿宋" w:cs="仿宋"/>
          <w:spacing w:val="11"/>
          <w:sz w:val="31"/>
          <w:szCs w:val="31"/>
        </w:rPr>
        <w:t>指引（</w:t>
      </w:r>
      <w:r>
        <w:rPr>
          <w:rFonts w:ascii="Times New Roman" w:hAnsi="Times New Roman" w:eastAsia="Times New Roman" w:cs="Times New Roman"/>
          <w:spacing w:val="11"/>
          <w:sz w:val="31"/>
          <w:szCs w:val="31"/>
        </w:rPr>
        <w:t xml:space="preserve">2025 </w:t>
      </w:r>
      <w:r>
        <w:rPr>
          <w:rFonts w:ascii="仿宋" w:hAnsi="仿宋" w:eastAsia="仿宋" w:cs="仿宋"/>
          <w:spacing w:val="11"/>
          <w:sz w:val="31"/>
          <w:szCs w:val="31"/>
        </w:rPr>
        <w:t>年度）》（工信发函〔</w:t>
      </w:r>
      <w:r>
        <w:rPr>
          <w:rFonts w:ascii="Times New Roman" w:hAnsi="Times New Roman" w:eastAsia="Times New Roman" w:cs="Times New Roman"/>
          <w:spacing w:val="11"/>
          <w:sz w:val="31"/>
          <w:szCs w:val="31"/>
        </w:rPr>
        <w:t>2025</w:t>
      </w:r>
      <w:r>
        <w:rPr>
          <w:rFonts w:ascii="仿宋" w:hAnsi="仿宋" w:eastAsia="仿宋" w:cs="仿宋"/>
          <w:spacing w:val="11"/>
          <w:sz w:val="31"/>
          <w:szCs w:val="31"/>
        </w:rPr>
        <w:t>〕</w:t>
      </w:r>
      <w:r>
        <w:rPr>
          <w:rFonts w:ascii="Times New Roman" w:hAnsi="Times New Roman" w:eastAsia="Times New Roman" w:cs="Times New Roman"/>
          <w:spacing w:val="11"/>
          <w:sz w:val="31"/>
          <w:szCs w:val="31"/>
        </w:rPr>
        <w:t>24</w:t>
      </w:r>
      <w:r>
        <w:rPr>
          <w:rFonts w:ascii="Times New Roman" w:hAnsi="Times New Roman" w:eastAsia="Times New Roman" w:cs="Times New Roman"/>
          <w:spacing w:val="10"/>
          <w:sz w:val="31"/>
          <w:szCs w:val="31"/>
        </w:rPr>
        <w:t>8</w:t>
      </w:r>
      <w:r>
        <w:rPr>
          <w:rFonts w:ascii="Times New Roman" w:hAnsi="Times New Roman" w:eastAsia="Times New Roman" w:cs="Times New Roman"/>
          <w:spacing w:val="31"/>
          <w:sz w:val="31"/>
          <w:szCs w:val="31"/>
        </w:rPr>
        <w:t xml:space="preserve"> </w:t>
      </w:r>
      <w:r>
        <w:rPr>
          <w:rFonts w:ascii="仿宋" w:hAnsi="仿宋" w:eastAsia="仿宋" w:cs="仿宋"/>
          <w:spacing w:val="10"/>
          <w:sz w:val="31"/>
          <w:szCs w:val="31"/>
        </w:rPr>
        <w:t>号</w:t>
      </w:r>
      <w:r>
        <w:rPr>
          <w:rFonts w:ascii="仿宋" w:hAnsi="仿宋" w:eastAsia="仿宋" w:cs="仿宋"/>
          <w:spacing w:val="-58"/>
          <w:sz w:val="31"/>
          <w:szCs w:val="31"/>
        </w:rPr>
        <w:t>）（</w:t>
      </w:r>
      <w:r>
        <w:rPr>
          <w:rFonts w:ascii="仿宋" w:hAnsi="仿宋" w:eastAsia="仿宋" w:cs="仿宋"/>
          <w:spacing w:val="10"/>
          <w:sz w:val="31"/>
          <w:szCs w:val="31"/>
        </w:rPr>
        <w:t>登录征</w:t>
      </w:r>
      <w:r>
        <w:rPr>
          <w:rFonts w:ascii="仿宋" w:hAnsi="仿宋" w:eastAsia="仿宋" w:cs="仿宋"/>
          <w:spacing w:val="7"/>
          <w:sz w:val="31"/>
          <w:szCs w:val="31"/>
        </w:rPr>
        <w:t>集系统</w:t>
      </w:r>
      <w:r>
        <w:rPr>
          <w:rFonts w:ascii="仿宋" w:hAnsi="仿宋" w:eastAsia="仿宋" w:cs="仿宋"/>
          <w:spacing w:val="-70"/>
          <w:sz w:val="31"/>
          <w:szCs w:val="31"/>
        </w:rPr>
        <w:t xml:space="preserve"> </w:t>
      </w:r>
      <w:r>
        <w:fldChar w:fldCharType="begin"/>
      </w:r>
      <w:r>
        <w:instrText xml:space="preserve"> HYPERLINK "https://wenjuan.cii-contest.cn" </w:instrText>
      </w:r>
      <w:r>
        <w:fldChar w:fldCharType="separate"/>
      </w:r>
      <w:r>
        <w:rPr>
          <w:rFonts w:ascii="Times New Roman" w:hAnsi="Times New Roman" w:eastAsia="Times New Roman" w:cs="Times New Roman"/>
          <w:sz w:val="31"/>
          <w:szCs w:val="31"/>
        </w:rPr>
        <w:t>https</w:t>
      </w:r>
      <w:r>
        <w:rPr>
          <w:rFonts w:ascii="Times New Roman" w:hAnsi="Times New Roman" w:eastAsia="Times New Roman" w:cs="Times New Roman"/>
          <w:spacing w:val="7"/>
          <w:sz w:val="31"/>
          <w:szCs w:val="31"/>
        </w:rPr>
        <w:t>://</w:t>
      </w:r>
      <w:r>
        <w:rPr>
          <w:rFonts w:ascii="Times New Roman" w:hAnsi="Times New Roman" w:eastAsia="Times New Roman" w:cs="Times New Roman"/>
          <w:sz w:val="31"/>
          <w:szCs w:val="31"/>
        </w:rPr>
        <w:t>wenjuan</w:t>
      </w:r>
      <w:r>
        <w:rPr>
          <w:rFonts w:ascii="Times New Roman" w:hAnsi="Times New Roman" w:eastAsia="Times New Roman" w:cs="Times New Roman"/>
          <w:spacing w:val="7"/>
          <w:sz w:val="31"/>
          <w:szCs w:val="31"/>
        </w:rPr>
        <w:t>.</w:t>
      </w:r>
      <w:r>
        <w:rPr>
          <w:rFonts w:ascii="Times New Roman" w:hAnsi="Times New Roman" w:eastAsia="Times New Roman" w:cs="Times New Roman"/>
          <w:sz w:val="31"/>
          <w:szCs w:val="31"/>
        </w:rPr>
        <w:t>cii</w:t>
      </w:r>
      <w:r>
        <w:rPr>
          <w:rFonts w:ascii="Times New Roman" w:hAnsi="Times New Roman" w:eastAsia="Times New Roman" w:cs="Times New Roman"/>
          <w:spacing w:val="7"/>
          <w:sz w:val="31"/>
          <w:szCs w:val="31"/>
        </w:rPr>
        <w:t>-</w:t>
      </w:r>
      <w:r>
        <w:rPr>
          <w:rFonts w:ascii="Times New Roman" w:hAnsi="Times New Roman" w:eastAsia="Times New Roman" w:cs="Times New Roman"/>
          <w:sz w:val="31"/>
          <w:szCs w:val="31"/>
        </w:rPr>
        <w:t>contest</w:t>
      </w:r>
      <w:r>
        <w:rPr>
          <w:rFonts w:ascii="Times New Roman" w:hAnsi="Times New Roman" w:eastAsia="Times New Roman" w:cs="Times New Roman"/>
          <w:spacing w:val="7"/>
          <w:sz w:val="31"/>
          <w:szCs w:val="31"/>
        </w:rPr>
        <w:t>.</w:t>
      </w:r>
      <w:r>
        <w:rPr>
          <w:rFonts w:ascii="Times New Roman" w:hAnsi="Times New Roman" w:eastAsia="Times New Roman" w:cs="Times New Roman"/>
          <w:sz w:val="31"/>
          <w:szCs w:val="31"/>
        </w:rPr>
        <w:t>cn</w:t>
      </w:r>
      <w:r>
        <w:rPr>
          <w:rFonts w:ascii="Times New Roman" w:hAnsi="Times New Roman" w:eastAsia="Times New Roman" w:cs="Times New Roman"/>
          <w:sz w:val="31"/>
          <w:szCs w:val="31"/>
        </w:rPr>
        <w:fldChar w:fldCharType="end"/>
      </w:r>
      <w:r>
        <w:rPr>
          <w:rFonts w:ascii="Times New Roman" w:hAnsi="Times New Roman" w:eastAsia="Times New Roman" w:cs="Times New Roman"/>
          <w:spacing w:val="7"/>
          <w:sz w:val="31"/>
          <w:szCs w:val="31"/>
        </w:rPr>
        <w:t xml:space="preserve"> </w:t>
      </w:r>
      <w:r>
        <w:rPr>
          <w:rFonts w:ascii="仿宋" w:hAnsi="仿宋" w:eastAsia="仿宋" w:cs="仿宋"/>
          <w:spacing w:val="7"/>
          <w:sz w:val="31"/>
          <w:szCs w:val="31"/>
        </w:rPr>
        <w:t>查看，也可访问“基于典</w:t>
      </w:r>
      <w:r>
        <w:rPr>
          <w:rFonts w:ascii="仿宋" w:hAnsi="仿宋" w:eastAsia="仿宋" w:cs="仿宋"/>
          <w:spacing w:val="-12"/>
          <w:sz w:val="31"/>
          <w:szCs w:val="31"/>
        </w:rPr>
        <w:t>型</w:t>
      </w:r>
      <w:r>
        <w:rPr>
          <w:rFonts w:ascii="仿宋" w:hAnsi="仿宋" w:eastAsia="仿宋" w:cs="仿宋"/>
          <w:spacing w:val="-36"/>
          <w:sz w:val="31"/>
          <w:szCs w:val="31"/>
        </w:rPr>
        <w:t xml:space="preserve"> </w:t>
      </w:r>
      <w:r>
        <w:rPr>
          <w:rFonts w:ascii="仿宋" w:hAnsi="仿宋" w:eastAsia="仿宋" w:cs="仿宋"/>
          <w:spacing w:val="-12"/>
          <w:sz w:val="31"/>
          <w:szCs w:val="31"/>
        </w:rPr>
        <w:t>场</w:t>
      </w:r>
      <w:r>
        <w:rPr>
          <w:rFonts w:ascii="仿宋" w:hAnsi="仿宋" w:eastAsia="仿宋" w:cs="仿宋"/>
          <w:spacing w:val="-31"/>
          <w:sz w:val="31"/>
          <w:szCs w:val="31"/>
        </w:rPr>
        <w:t xml:space="preserve"> </w:t>
      </w:r>
      <w:r>
        <w:rPr>
          <w:rFonts w:ascii="仿宋" w:hAnsi="仿宋" w:eastAsia="仿宋" w:cs="仿宋"/>
          <w:spacing w:val="-12"/>
          <w:sz w:val="31"/>
          <w:szCs w:val="31"/>
        </w:rPr>
        <w:t>景 的</w:t>
      </w:r>
      <w:r>
        <w:rPr>
          <w:rFonts w:ascii="仿宋" w:hAnsi="仿宋" w:eastAsia="仿宋" w:cs="仿宋"/>
          <w:spacing w:val="-40"/>
          <w:sz w:val="31"/>
          <w:szCs w:val="31"/>
        </w:rPr>
        <w:t xml:space="preserve"> </w:t>
      </w:r>
      <w:r>
        <w:rPr>
          <w:rFonts w:ascii="仿宋" w:hAnsi="仿宋" w:eastAsia="仿宋" w:cs="仿宋"/>
          <w:spacing w:val="-12"/>
          <w:sz w:val="31"/>
          <w:szCs w:val="31"/>
        </w:rPr>
        <w:t>产 业</w:t>
      </w:r>
      <w:r>
        <w:rPr>
          <w:rFonts w:ascii="仿宋" w:hAnsi="仿宋" w:eastAsia="仿宋" w:cs="仿宋"/>
          <w:spacing w:val="-44"/>
          <w:sz w:val="31"/>
          <w:szCs w:val="31"/>
        </w:rPr>
        <w:t xml:space="preserve"> </w:t>
      </w:r>
      <w:r>
        <w:rPr>
          <w:rFonts w:ascii="仿宋" w:hAnsi="仿宋" w:eastAsia="仿宋" w:cs="仿宋"/>
          <w:spacing w:val="-12"/>
          <w:sz w:val="31"/>
          <w:szCs w:val="31"/>
        </w:rPr>
        <w:t>链</w:t>
      </w:r>
      <w:r>
        <w:rPr>
          <w:rFonts w:ascii="仿宋" w:hAnsi="仿宋" w:eastAsia="仿宋" w:cs="仿宋"/>
          <w:spacing w:val="-33"/>
          <w:sz w:val="31"/>
          <w:szCs w:val="31"/>
        </w:rPr>
        <w:t xml:space="preserve"> </w:t>
      </w:r>
      <w:r>
        <w:rPr>
          <w:rFonts w:ascii="仿宋" w:hAnsi="仿宋" w:eastAsia="仿宋" w:cs="仿宋"/>
          <w:spacing w:val="-12"/>
          <w:sz w:val="31"/>
          <w:szCs w:val="31"/>
        </w:rPr>
        <w:t>数</w:t>
      </w:r>
      <w:r>
        <w:rPr>
          <w:rFonts w:ascii="仿宋" w:hAnsi="仿宋" w:eastAsia="仿宋" w:cs="仿宋"/>
          <w:spacing w:val="-21"/>
          <w:sz w:val="31"/>
          <w:szCs w:val="31"/>
        </w:rPr>
        <w:t xml:space="preserve"> </w:t>
      </w:r>
      <w:r>
        <w:rPr>
          <w:rFonts w:ascii="仿宋" w:hAnsi="仿宋" w:eastAsia="仿宋" w:cs="仿宋"/>
          <w:spacing w:val="-12"/>
          <w:sz w:val="31"/>
          <w:szCs w:val="31"/>
        </w:rPr>
        <w:t>字</w:t>
      </w:r>
      <w:r>
        <w:rPr>
          <w:rFonts w:ascii="仿宋" w:hAnsi="仿宋" w:eastAsia="仿宋" w:cs="仿宋"/>
          <w:spacing w:val="-31"/>
          <w:sz w:val="31"/>
          <w:szCs w:val="31"/>
        </w:rPr>
        <w:t xml:space="preserve"> </w:t>
      </w:r>
      <w:r>
        <w:rPr>
          <w:rFonts w:ascii="仿宋" w:hAnsi="仿宋" w:eastAsia="仿宋" w:cs="仿宋"/>
          <w:spacing w:val="-12"/>
          <w:sz w:val="31"/>
          <w:szCs w:val="31"/>
        </w:rPr>
        <w:t>化</w:t>
      </w:r>
      <w:r>
        <w:rPr>
          <w:rFonts w:ascii="仿宋" w:hAnsi="仿宋" w:eastAsia="仿宋" w:cs="仿宋"/>
          <w:spacing w:val="-25"/>
          <w:sz w:val="31"/>
          <w:szCs w:val="31"/>
        </w:rPr>
        <w:t xml:space="preserve"> </w:t>
      </w:r>
      <w:r>
        <w:rPr>
          <w:rFonts w:ascii="仿宋" w:hAnsi="仿宋" w:eastAsia="仿宋" w:cs="仿宋"/>
          <w:spacing w:val="-12"/>
          <w:sz w:val="31"/>
          <w:szCs w:val="31"/>
        </w:rPr>
        <w:t>转</w:t>
      </w:r>
      <w:r>
        <w:rPr>
          <w:rFonts w:ascii="仿宋" w:hAnsi="仿宋" w:eastAsia="仿宋" w:cs="仿宋"/>
          <w:spacing w:val="-28"/>
          <w:sz w:val="31"/>
          <w:szCs w:val="31"/>
        </w:rPr>
        <w:t xml:space="preserve"> </w:t>
      </w:r>
      <w:r>
        <w:rPr>
          <w:rFonts w:ascii="仿宋" w:hAnsi="仿宋" w:eastAsia="仿宋" w:cs="仿宋"/>
          <w:spacing w:val="-12"/>
          <w:sz w:val="31"/>
          <w:szCs w:val="31"/>
        </w:rPr>
        <w:t>型</w:t>
      </w:r>
      <w:r>
        <w:rPr>
          <w:rFonts w:ascii="仿宋" w:hAnsi="仿宋" w:eastAsia="仿宋" w:cs="仿宋"/>
          <w:spacing w:val="-40"/>
          <w:sz w:val="31"/>
          <w:szCs w:val="31"/>
        </w:rPr>
        <w:t xml:space="preserve"> </w:t>
      </w:r>
      <w:r>
        <w:rPr>
          <w:rFonts w:ascii="仿宋" w:hAnsi="仿宋" w:eastAsia="仿宋" w:cs="仿宋"/>
          <w:spacing w:val="-12"/>
          <w:sz w:val="31"/>
          <w:szCs w:val="31"/>
        </w:rPr>
        <w:t>赋 能</w:t>
      </w:r>
      <w:r>
        <w:rPr>
          <w:rFonts w:ascii="仿宋" w:hAnsi="仿宋" w:eastAsia="仿宋" w:cs="仿宋"/>
          <w:spacing w:val="-43"/>
          <w:sz w:val="31"/>
          <w:szCs w:val="31"/>
        </w:rPr>
        <w:t xml:space="preserve"> </w:t>
      </w:r>
      <w:r>
        <w:rPr>
          <w:rFonts w:ascii="仿宋" w:hAnsi="仿宋" w:eastAsia="仿宋" w:cs="仿宋"/>
          <w:spacing w:val="-12"/>
          <w:sz w:val="31"/>
          <w:szCs w:val="31"/>
        </w:rPr>
        <w:t>公</w:t>
      </w:r>
      <w:r>
        <w:rPr>
          <w:rFonts w:ascii="仿宋" w:hAnsi="仿宋" w:eastAsia="仿宋" w:cs="仿宋"/>
          <w:spacing w:val="-38"/>
          <w:sz w:val="31"/>
          <w:szCs w:val="31"/>
        </w:rPr>
        <w:t xml:space="preserve"> </w:t>
      </w:r>
      <w:r>
        <w:rPr>
          <w:rFonts w:ascii="仿宋" w:hAnsi="仿宋" w:eastAsia="仿宋" w:cs="仿宋"/>
          <w:spacing w:val="-12"/>
          <w:sz w:val="31"/>
          <w:szCs w:val="31"/>
        </w:rPr>
        <w:t>共</w:t>
      </w:r>
      <w:r>
        <w:rPr>
          <w:rFonts w:ascii="仿宋" w:hAnsi="仿宋" w:eastAsia="仿宋" w:cs="仿宋"/>
          <w:spacing w:val="-37"/>
          <w:sz w:val="31"/>
          <w:szCs w:val="31"/>
        </w:rPr>
        <w:t xml:space="preserve"> </w:t>
      </w:r>
      <w:r>
        <w:rPr>
          <w:rFonts w:ascii="仿宋" w:hAnsi="仿宋" w:eastAsia="仿宋" w:cs="仿宋"/>
          <w:spacing w:val="-12"/>
          <w:sz w:val="31"/>
          <w:szCs w:val="31"/>
        </w:rPr>
        <w:t>服</w:t>
      </w:r>
      <w:r>
        <w:rPr>
          <w:rFonts w:ascii="仿宋" w:hAnsi="仿宋" w:eastAsia="仿宋" w:cs="仿宋"/>
          <w:spacing w:val="-36"/>
          <w:sz w:val="31"/>
          <w:szCs w:val="31"/>
        </w:rPr>
        <w:t xml:space="preserve"> </w:t>
      </w:r>
      <w:r>
        <w:rPr>
          <w:rFonts w:ascii="仿宋" w:hAnsi="仿宋" w:eastAsia="仿宋" w:cs="仿宋"/>
          <w:spacing w:val="-12"/>
          <w:sz w:val="31"/>
          <w:szCs w:val="31"/>
        </w:rPr>
        <w:t>务</w:t>
      </w:r>
      <w:r>
        <w:rPr>
          <w:rFonts w:ascii="仿宋" w:hAnsi="仿宋" w:eastAsia="仿宋" w:cs="仿宋"/>
          <w:spacing w:val="-36"/>
          <w:sz w:val="31"/>
          <w:szCs w:val="31"/>
        </w:rPr>
        <w:t xml:space="preserve"> </w:t>
      </w:r>
      <w:r>
        <w:rPr>
          <w:rFonts w:ascii="仿宋" w:hAnsi="仿宋" w:eastAsia="仿宋" w:cs="仿宋"/>
          <w:spacing w:val="-12"/>
          <w:sz w:val="31"/>
          <w:szCs w:val="31"/>
        </w:rPr>
        <w:t>平 台</w:t>
      </w:r>
    </w:p>
    <w:p w14:paraId="7AF422CA">
      <w:pPr>
        <w:spacing w:line="371" w:lineRule="auto"/>
        <w:rPr>
          <w:rFonts w:ascii="仿宋" w:hAnsi="仿宋" w:eastAsia="仿宋" w:cs="仿宋"/>
          <w:sz w:val="31"/>
          <w:szCs w:val="31"/>
        </w:rPr>
        <w:sectPr>
          <w:footerReference r:id="rId12" w:type="default"/>
          <w:pgSz w:w="11906" w:h="16839"/>
          <w:pgMar w:top="400" w:right="1704" w:bottom="1150" w:left="1785" w:header="0" w:footer="987" w:gutter="0"/>
          <w:cols w:space="720" w:num="1"/>
        </w:sectPr>
      </w:pPr>
    </w:p>
    <w:p w14:paraId="26881D60">
      <w:pPr>
        <w:pStyle w:val="2"/>
        <w:spacing w:line="271" w:lineRule="auto"/>
        <w:rPr>
          <w:sz w:val="21"/>
        </w:rPr>
      </w:pPr>
    </w:p>
    <w:p w14:paraId="6AAEB64A">
      <w:pPr>
        <w:pStyle w:val="2"/>
        <w:spacing w:line="271" w:lineRule="auto"/>
        <w:rPr>
          <w:sz w:val="21"/>
        </w:rPr>
      </w:pPr>
    </w:p>
    <w:p w14:paraId="7693DE6A">
      <w:pPr>
        <w:pStyle w:val="2"/>
        <w:spacing w:line="271" w:lineRule="auto"/>
        <w:rPr>
          <w:sz w:val="21"/>
        </w:rPr>
      </w:pPr>
    </w:p>
    <w:p w14:paraId="1AA5A491">
      <w:pPr>
        <w:pStyle w:val="2"/>
        <w:spacing w:line="272" w:lineRule="auto"/>
        <w:rPr>
          <w:sz w:val="21"/>
        </w:rPr>
      </w:pPr>
    </w:p>
    <w:p w14:paraId="47DC70D0">
      <w:pPr>
        <w:spacing w:before="101" w:line="369" w:lineRule="auto"/>
        <w:ind w:left="29" w:right="95" w:hanging="11"/>
        <w:jc w:val="both"/>
        <w:rPr>
          <w:rFonts w:ascii="仿宋" w:hAnsi="仿宋" w:eastAsia="仿宋" w:cs="仿宋"/>
          <w:sz w:val="31"/>
          <w:szCs w:val="31"/>
        </w:rPr>
      </w:pPr>
      <w:r>
        <w:rPr>
          <w:rFonts w:ascii="仿宋" w:hAnsi="仿宋" w:eastAsia="仿宋" w:cs="仿宋"/>
          <w:spacing w:val="9"/>
          <w:sz w:val="31"/>
          <w:szCs w:val="31"/>
        </w:rPr>
        <w:t>（</w:t>
      </w:r>
      <w:r>
        <w:fldChar w:fldCharType="begin"/>
      </w:r>
      <w:r>
        <w:instrText xml:space="preserve"> HYPERLINK "https://gxaq.paas.casicloud.com/" </w:instrText>
      </w:r>
      <w:r>
        <w:fldChar w:fldCharType="separate"/>
      </w:r>
      <w:r>
        <w:rPr>
          <w:rFonts w:ascii="Times New Roman" w:hAnsi="Times New Roman" w:eastAsia="Times New Roman" w:cs="Times New Roman"/>
          <w:sz w:val="31"/>
          <w:szCs w:val="31"/>
        </w:rPr>
        <w:t>https</w:t>
      </w:r>
      <w:r>
        <w:rPr>
          <w:rFonts w:ascii="Times New Roman" w:hAnsi="Times New Roman" w:eastAsia="Times New Roman" w:cs="Times New Roman"/>
          <w:spacing w:val="9"/>
          <w:sz w:val="31"/>
          <w:szCs w:val="31"/>
        </w:rPr>
        <w:t>://</w:t>
      </w:r>
      <w:r>
        <w:rPr>
          <w:rFonts w:ascii="Times New Roman" w:hAnsi="Times New Roman" w:eastAsia="Times New Roman" w:cs="Times New Roman"/>
          <w:sz w:val="31"/>
          <w:szCs w:val="31"/>
        </w:rPr>
        <w:t>gxaq</w:t>
      </w:r>
      <w:r>
        <w:rPr>
          <w:rFonts w:ascii="Times New Roman" w:hAnsi="Times New Roman" w:eastAsia="Times New Roman" w:cs="Times New Roman"/>
          <w:spacing w:val="9"/>
          <w:sz w:val="31"/>
          <w:szCs w:val="31"/>
        </w:rPr>
        <w:t>.</w:t>
      </w:r>
      <w:r>
        <w:rPr>
          <w:rFonts w:ascii="Times New Roman" w:hAnsi="Times New Roman" w:eastAsia="Times New Roman" w:cs="Times New Roman"/>
          <w:sz w:val="31"/>
          <w:szCs w:val="31"/>
        </w:rPr>
        <w:t>paas</w:t>
      </w:r>
      <w:r>
        <w:rPr>
          <w:rFonts w:ascii="Times New Roman" w:hAnsi="Times New Roman" w:eastAsia="Times New Roman" w:cs="Times New Roman"/>
          <w:spacing w:val="9"/>
          <w:sz w:val="31"/>
          <w:szCs w:val="31"/>
        </w:rPr>
        <w:t>.</w:t>
      </w:r>
      <w:r>
        <w:rPr>
          <w:rFonts w:ascii="Times New Roman" w:hAnsi="Times New Roman" w:eastAsia="Times New Roman" w:cs="Times New Roman"/>
          <w:sz w:val="31"/>
          <w:szCs w:val="31"/>
        </w:rPr>
        <w:t>casicloud</w:t>
      </w:r>
      <w:r>
        <w:rPr>
          <w:rFonts w:ascii="Times New Roman" w:hAnsi="Times New Roman" w:eastAsia="Times New Roman" w:cs="Times New Roman"/>
          <w:spacing w:val="9"/>
          <w:sz w:val="31"/>
          <w:szCs w:val="31"/>
        </w:rPr>
        <w:t>.</w:t>
      </w:r>
      <w:r>
        <w:rPr>
          <w:rFonts w:ascii="Times New Roman" w:hAnsi="Times New Roman" w:eastAsia="Times New Roman" w:cs="Times New Roman"/>
          <w:sz w:val="31"/>
          <w:szCs w:val="31"/>
        </w:rPr>
        <w:t>com</w:t>
      </w:r>
      <w:r>
        <w:rPr>
          <w:rFonts w:ascii="Times New Roman" w:hAnsi="Times New Roman" w:eastAsia="Times New Roman" w:cs="Times New Roman"/>
          <w:spacing w:val="9"/>
          <w:sz w:val="31"/>
          <w:szCs w:val="31"/>
        </w:rPr>
        <w:t>/</w:t>
      </w:r>
      <w:r>
        <w:rPr>
          <w:rFonts w:ascii="Times New Roman" w:hAnsi="Times New Roman" w:eastAsia="Times New Roman" w:cs="Times New Roman"/>
          <w:spacing w:val="9"/>
          <w:sz w:val="31"/>
          <w:szCs w:val="31"/>
        </w:rPr>
        <w:fldChar w:fldCharType="end"/>
      </w:r>
      <w:r>
        <w:rPr>
          <w:rFonts w:ascii="Times New Roman" w:hAnsi="Times New Roman" w:eastAsia="Times New Roman" w:cs="Times New Roman"/>
          <w:spacing w:val="-27"/>
          <w:sz w:val="31"/>
          <w:szCs w:val="31"/>
        </w:rPr>
        <w:t xml:space="preserve"> </w:t>
      </w:r>
      <w:r>
        <w:rPr>
          <w:rFonts w:ascii="仿宋" w:hAnsi="仿宋" w:eastAsia="仿宋" w:cs="仿宋"/>
          <w:spacing w:val="9"/>
          <w:sz w:val="31"/>
          <w:szCs w:val="31"/>
        </w:rPr>
        <w:t>）”或“中国中小企业服务</w:t>
      </w:r>
      <w:r>
        <w:rPr>
          <w:rFonts w:ascii="仿宋" w:hAnsi="仿宋" w:eastAsia="仿宋" w:cs="仿宋"/>
          <w:spacing w:val="12"/>
          <w:sz w:val="31"/>
          <w:szCs w:val="31"/>
        </w:rPr>
        <w:t>网（</w:t>
      </w:r>
      <w:r>
        <w:fldChar w:fldCharType="begin"/>
      </w:r>
      <w:r>
        <w:instrText xml:space="preserve"> HYPERLINK "https://www.chinasme.cn/szhzx" </w:instrText>
      </w:r>
      <w:r>
        <w:fldChar w:fldCharType="separate"/>
      </w:r>
      <w:r>
        <w:rPr>
          <w:rFonts w:ascii="Times New Roman" w:hAnsi="Times New Roman" w:eastAsia="Times New Roman" w:cs="Times New Roman"/>
          <w:sz w:val="31"/>
          <w:szCs w:val="31"/>
        </w:rPr>
        <w:t>https</w:t>
      </w:r>
      <w:r>
        <w:rPr>
          <w:rFonts w:ascii="Times New Roman" w:hAnsi="Times New Roman" w:eastAsia="Times New Roman" w:cs="Times New Roman"/>
          <w:spacing w:val="12"/>
          <w:sz w:val="31"/>
          <w:szCs w:val="31"/>
        </w:rPr>
        <w:t>://</w:t>
      </w:r>
      <w:r>
        <w:rPr>
          <w:rFonts w:ascii="Times New Roman" w:hAnsi="Times New Roman" w:eastAsia="Times New Roman" w:cs="Times New Roman"/>
          <w:sz w:val="31"/>
          <w:szCs w:val="31"/>
        </w:rPr>
        <w:t>www</w:t>
      </w:r>
      <w:r>
        <w:rPr>
          <w:rFonts w:ascii="Times New Roman" w:hAnsi="Times New Roman" w:eastAsia="Times New Roman" w:cs="Times New Roman"/>
          <w:spacing w:val="12"/>
          <w:sz w:val="31"/>
          <w:szCs w:val="31"/>
        </w:rPr>
        <w:t>.</w:t>
      </w:r>
      <w:r>
        <w:rPr>
          <w:rFonts w:ascii="Times New Roman" w:hAnsi="Times New Roman" w:eastAsia="Times New Roman" w:cs="Times New Roman"/>
          <w:sz w:val="31"/>
          <w:szCs w:val="31"/>
        </w:rPr>
        <w:t>chinasme</w:t>
      </w:r>
      <w:r>
        <w:rPr>
          <w:rFonts w:ascii="Times New Roman" w:hAnsi="Times New Roman" w:eastAsia="Times New Roman" w:cs="Times New Roman"/>
          <w:spacing w:val="12"/>
          <w:sz w:val="31"/>
          <w:szCs w:val="31"/>
        </w:rPr>
        <w:t>.</w:t>
      </w:r>
      <w:r>
        <w:rPr>
          <w:rFonts w:ascii="Times New Roman" w:hAnsi="Times New Roman" w:eastAsia="Times New Roman" w:cs="Times New Roman"/>
          <w:sz w:val="31"/>
          <w:szCs w:val="31"/>
        </w:rPr>
        <w:t>cn</w:t>
      </w:r>
      <w:r>
        <w:rPr>
          <w:rFonts w:ascii="Times New Roman" w:hAnsi="Times New Roman" w:eastAsia="Times New Roman" w:cs="Times New Roman"/>
          <w:spacing w:val="12"/>
          <w:sz w:val="31"/>
          <w:szCs w:val="31"/>
        </w:rPr>
        <w:t>/</w:t>
      </w:r>
      <w:r>
        <w:rPr>
          <w:rFonts w:ascii="Times New Roman" w:hAnsi="Times New Roman" w:eastAsia="Times New Roman" w:cs="Times New Roman"/>
          <w:sz w:val="31"/>
          <w:szCs w:val="31"/>
        </w:rPr>
        <w:t>szhzx</w:t>
      </w:r>
      <w:r>
        <w:rPr>
          <w:rFonts w:ascii="Times New Roman" w:hAnsi="Times New Roman" w:eastAsia="Times New Roman" w:cs="Times New Roman"/>
          <w:sz w:val="31"/>
          <w:szCs w:val="31"/>
        </w:rPr>
        <w:fldChar w:fldCharType="end"/>
      </w:r>
      <w:r>
        <w:rPr>
          <w:rFonts w:ascii="Times New Roman" w:hAnsi="Times New Roman" w:eastAsia="Times New Roman" w:cs="Times New Roman"/>
          <w:spacing w:val="-27"/>
          <w:sz w:val="31"/>
          <w:szCs w:val="31"/>
        </w:rPr>
        <w:t xml:space="preserve"> </w:t>
      </w:r>
      <w:r>
        <w:rPr>
          <w:rFonts w:ascii="仿宋" w:hAnsi="仿宋" w:eastAsia="仿宋" w:cs="仿宋"/>
          <w:spacing w:val="12"/>
          <w:sz w:val="31"/>
          <w:szCs w:val="31"/>
        </w:rPr>
        <w:t>）”获取相关成果</w:t>
      </w:r>
      <w:r>
        <w:rPr>
          <w:rFonts w:ascii="仿宋" w:hAnsi="仿宋" w:eastAsia="仿宋" w:cs="仿宋"/>
          <w:spacing w:val="29"/>
          <w:sz w:val="31"/>
          <w:szCs w:val="31"/>
        </w:rPr>
        <w:t>），</w:t>
      </w:r>
      <w:r>
        <w:rPr>
          <w:rFonts w:ascii="仿宋" w:hAnsi="仿宋" w:eastAsia="仿宋" w:cs="仿宋"/>
          <w:spacing w:val="12"/>
          <w:sz w:val="31"/>
          <w:szCs w:val="31"/>
        </w:rPr>
        <w:t>遴</w:t>
      </w:r>
      <w:r>
        <w:rPr>
          <w:rFonts w:ascii="仿宋" w:hAnsi="仿宋" w:eastAsia="仿宋" w:cs="仿宋"/>
          <w:spacing w:val="9"/>
          <w:sz w:val="31"/>
          <w:szCs w:val="31"/>
        </w:rPr>
        <w:t>选一批可复制、可推广的重点场景典型案例，</w:t>
      </w:r>
      <w:r>
        <w:rPr>
          <w:rFonts w:ascii="仿宋" w:hAnsi="仿宋" w:eastAsia="仿宋" w:cs="仿宋"/>
          <w:spacing w:val="8"/>
          <w:sz w:val="31"/>
          <w:szCs w:val="31"/>
        </w:rPr>
        <w:t>为企业明确重点、理清路径提供指南与借鉴。</w:t>
      </w:r>
    </w:p>
    <w:p w14:paraId="3C573030">
      <w:pPr>
        <w:spacing w:before="18" w:line="229" w:lineRule="auto"/>
        <w:ind w:left="692"/>
        <w:outlineLvl w:val="1"/>
        <w:rPr>
          <w:rFonts w:ascii="楷体" w:hAnsi="楷体" w:eastAsia="楷体" w:cs="楷体"/>
          <w:sz w:val="31"/>
          <w:szCs w:val="31"/>
        </w:rPr>
      </w:pPr>
      <w:r>
        <w:rPr>
          <w:rFonts w:ascii="楷体" w:hAnsi="楷体" w:eastAsia="楷体" w:cs="楷体"/>
          <w:spacing w:val="6"/>
          <w:sz w:val="31"/>
          <w:szCs w:val="31"/>
        </w:rPr>
        <w:t>（一）钢铁行业数字化场景</w:t>
      </w:r>
    </w:p>
    <w:p w14:paraId="0CB0DCF9">
      <w:pPr>
        <w:spacing w:before="246" w:line="371" w:lineRule="auto"/>
        <w:ind w:left="23" w:right="95" w:firstLine="670"/>
        <w:rPr>
          <w:rFonts w:ascii="仿宋" w:hAnsi="仿宋" w:eastAsia="仿宋" w:cs="仿宋"/>
          <w:sz w:val="31"/>
          <w:szCs w:val="31"/>
        </w:rPr>
      </w:pPr>
      <w:r>
        <w:rPr>
          <w:rFonts w:ascii="仿宋" w:hAnsi="仿宋" w:eastAsia="仿宋" w:cs="仿宋"/>
          <w:spacing w:val="7"/>
          <w:sz w:val="31"/>
          <w:szCs w:val="31"/>
        </w:rPr>
        <w:t>围绕钢铁行业铁前、炼铁、炼钢、轧钢、经营管理、客</w:t>
      </w:r>
      <w:r>
        <w:rPr>
          <w:rFonts w:ascii="仿宋" w:hAnsi="仿宋" w:eastAsia="仿宋" w:cs="仿宋"/>
          <w:spacing w:val="9"/>
          <w:sz w:val="31"/>
          <w:szCs w:val="31"/>
        </w:rPr>
        <w:t>户服务等环节领域，征集一批在智能料场、炉况智能监控、</w:t>
      </w:r>
      <w:r>
        <w:rPr>
          <w:rFonts w:ascii="仿宋" w:hAnsi="仿宋" w:eastAsia="仿宋" w:cs="仿宋"/>
          <w:spacing w:val="17"/>
          <w:sz w:val="31"/>
          <w:szCs w:val="31"/>
        </w:rPr>
        <w:t>废钢</w:t>
      </w:r>
      <w:r>
        <w:rPr>
          <w:rFonts w:ascii="Times New Roman" w:hAnsi="Times New Roman" w:eastAsia="Times New Roman" w:cs="Times New Roman"/>
          <w:sz w:val="31"/>
          <w:szCs w:val="31"/>
        </w:rPr>
        <w:t>AI</w:t>
      </w:r>
      <w:r>
        <w:rPr>
          <w:rFonts w:ascii="Times New Roman" w:hAnsi="Times New Roman" w:eastAsia="Times New Roman" w:cs="Times New Roman"/>
          <w:spacing w:val="40"/>
          <w:sz w:val="31"/>
          <w:szCs w:val="31"/>
        </w:rPr>
        <w:t xml:space="preserve"> </w:t>
      </w:r>
      <w:r>
        <w:rPr>
          <w:rFonts w:ascii="仿宋" w:hAnsi="仿宋" w:eastAsia="仿宋" w:cs="仿宋"/>
          <w:spacing w:val="17"/>
          <w:sz w:val="31"/>
          <w:szCs w:val="31"/>
        </w:rPr>
        <w:t>判级、设备预测性维护、环保排放监测和钢铁界面</w:t>
      </w:r>
      <w:r>
        <w:rPr>
          <w:rFonts w:ascii="仿宋" w:hAnsi="仿宋" w:eastAsia="仿宋" w:cs="仿宋"/>
          <w:spacing w:val="9"/>
          <w:sz w:val="31"/>
          <w:szCs w:val="31"/>
        </w:rPr>
        <w:t>协同等典型场景具有行业示范价值的创新实践案例，强化新一代信息技术在钢铁行业全方位全链条普及应用，助力</w:t>
      </w:r>
      <w:r>
        <w:rPr>
          <w:rFonts w:ascii="仿宋" w:hAnsi="仿宋" w:eastAsia="仿宋" w:cs="仿宋"/>
          <w:spacing w:val="8"/>
          <w:sz w:val="31"/>
          <w:szCs w:val="31"/>
        </w:rPr>
        <w:t>钢铁行业高端化、智能化、绿色化发展。</w:t>
      </w:r>
    </w:p>
    <w:p w14:paraId="763D35BA">
      <w:pPr>
        <w:spacing w:line="228" w:lineRule="auto"/>
        <w:ind w:left="692"/>
        <w:outlineLvl w:val="1"/>
        <w:rPr>
          <w:rFonts w:ascii="楷体" w:hAnsi="楷体" w:eastAsia="楷体" w:cs="楷体"/>
          <w:sz w:val="31"/>
          <w:szCs w:val="31"/>
        </w:rPr>
      </w:pPr>
      <w:r>
        <w:rPr>
          <w:rFonts w:ascii="楷体" w:hAnsi="楷体" w:eastAsia="楷体" w:cs="楷体"/>
          <w:spacing w:val="6"/>
          <w:sz w:val="31"/>
          <w:szCs w:val="31"/>
        </w:rPr>
        <w:t>（二）石化行业数字化场景</w:t>
      </w:r>
    </w:p>
    <w:p w14:paraId="7B567BBF">
      <w:pPr>
        <w:spacing w:before="244" w:line="371" w:lineRule="auto"/>
        <w:ind w:left="20" w:firstLine="674"/>
        <w:rPr>
          <w:rFonts w:ascii="仿宋" w:hAnsi="仿宋" w:eastAsia="仿宋" w:cs="仿宋"/>
          <w:sz w:val="31"/>
          <w:szCs w:val="31"/>
        </w:rPr>
      </w:pPr>
      <w:r>
        <w:rPr>
          <w:rFonts w:ascii="仿宋" w:hAnsi="仿宋" w:eastAsia="仿宋" w:cs="仿宋"/>
          <w:spacing w:val="7"/>
          <w:sz w:val="31"/>
          <w:szCs w:val="31"/>
        </w:rPr>
        <w:t>围绕石化行业的石油炼制、基础有机化学品生产、高分</w:t>
      </w:r>
      <w:r>
        <w:rPr>
          <w:rFonts w:ascii="仿宋" w:hAnsi="仿宋" w:eastAsia="仿宋" w:cs="仿宋"/>
          <w:spacing w:val="9"/>
          <w:sz w:val="31"/>
          <w:szCs w:val="31"/>
        </w:rPr>
        <w:t>子材料生产和高分子合成与成型等环节领域，征集一批在原</w:t>
      </w:r>
      <w:r>
        <w:rPr>
          <w:rFonts w:ascii="仿宋" w:hAnsi="仿宋" w:eastAsia="仿宋" w:cs="仿宋"/>
          <w:spacing w:val="1"/>
          <w:sz w:val="31"/>
          <w:szCs w:val="31"/>
        </w:rPr>
        <w:t>油炼制计划优化、原油炼制工艺参数优化、实验室信息</w:t>
      </w:r>
      <w:r>
        <w:rPr>
          <w:rFonts w:ascii="仿宋" w:hAnsi="仿宋" w:eastAsia="仿宋" w:cs="仿宋"/>
          <w:sz w:val="31"/>
          <w:szCs w:val="31"/>
        </w:rPr>
        <w:t>管理、</w:t>
      </w:r>
      <w:r>
        <w:rPr>
          <w:rFonts w:ascii="仿宋" w:hAnsi="仿宋" w:eastAsia="仿宋" w:cs="仿宋"/>
          <w:spacing w:val="11"/>
          <w:sz w:val="31"/>
          <w:szCs w:val="31"/>
        </w:rPr>
        <w:t>炼油生产调度优化、炼油设备管理、能源管理</w:t>
      </w:r>
      <w:r>
        <w:rPr>
          <w:rFonts w:ascii="仿宋" w:hAnsi="仿宋" w:eastAsia="仿宋" w:cs="仿宋"/>
          <w:spacing w:val="10"/>
          <w:sz w:val="31"/>
          <w:szCs w:val="31"/>
        </w:rPr>
        <w:t>与降本管控、</w:t>
      </w:r>
      <w:r>
        <w:rPr>
          <w:rFonts w:ascii="仿宋" w:hAnsi="仿宋" w:eastAsia="仿宋" w:cs="仿宋"/>
          <w:spacing w:val="22"/>
          <w:sz w:val="31"/>
          <w:szCs w:val="31"/>
        </w:rPr>
        <w:t>供应链计划优化等典型场景具有行业示范价值的创新</w:t>
      </w:r>
      <w:r>
        <w:rPr>
          <w:rFonts w:ascii="仿宋" w:hAnsi="仿宋" w:eastAsia="仿宋" w:cs="仿宋"/>
          <w:spacing w:val="21"/>
          <w:sz w:val="31"/>
          <w:szCs w:val="31"/>
        </w:rPr>
        <w:t>实践</w:t>
      </w:r>
      <w:r>
        <w:rPr>
          <w:rFonts w:ascii="仿宋" w:hAnsi="仿宋" w:eastAsia="仿宋" w:cs="仿宋"/>
          <w:spacing w:val="9"/>
          <w:sz w:val="31"/>
          <w:szCs w:val="31"/>
        </w:rPr>
        <w:t>案例，为石化行业精细化、柔性化、协同化发展提供可复制</w:t>
      </w:r>
      <w:r>
        <w:rPr>
          <w:rFonts w:ascii="仿宋" w:hAnsi="仿宋" w:eastAsia="仿宋" w:cs="仿宋"/>
          <w:spacing w:val="6"/>
          <w:sz w:val="31"/>
          <w:szCs w:val="31"/>
        </w:rPr>
        <w:t>的转型范式。</w:t>
      </w:r>
    </w:p>
    <w:p w14:paraId="147FEE6E">
      <w:pPr>
        <w:spacing w:before="2" w:line="229" w:lineRule="auto"/>
        <w:ind w:left="692"/>
        <w:outlineLvl w:val="1"/>
        <w:rPr>
          <w:rFonts w:ascii="楷体" w:hAnsi="楷体" w:eastAsia="楷体" w:cs="楷体"/>
          <w:sz w:val="31"/>
          <w:szCs w:val="31"/>
        </w:rPr>
      </w:pPr>
      <w:r>
        <w:rPr>
          <w:rFonts w:ascii="楷体" w:hAnsi="楷体" w:eastAsia="楷体" w:cs="楷体"/>
          <w:spacing w:val="7"/>
          <w:sz w:val="31"/>
          <w:szCs w:val="31"/>
        </w:rPr>
        <w:t>（三）工程机械行业数字化场景</w:t>
      </w:r>
    </w:p>
    <w:p w14:paraId="51E8BB90">
      <w:pPr>
        <w:spacing w:before="242" w:line="371" w:lineRule="auto"/>
        <w:ind w:left="32" w:right="97" w:firstLine="661"/>
        <w:rPr>
          <w:rFonts w:ascii="仿宋" w:hAnsi="仿宋" w:eastAsia="仿宋" w:cs="仿宋"/>
          <w:sz w:val="31"/>
          <w:szCs w:val="31"/>
        </w:rPr>
      </w:pPr>
      <w:r>
        <w:rPr>
          <w:rFonts w:ascii="仿宋" w:hAnsi="仿宋" w:eastAsia="仿宋" w:cs="仿宋"/>
          <w:spacing w:val="7"/>
          <w:sz w:val="31"/>
          <w:szCs w:val="31"/>
        </w:rPr>
        <w:t>围绕工程机械行业的产品研发设计、零部件制造、总装</w:t>
      </w:r>
      <w:r>
        <w:rPr>
          <w:rFonts w:ascii="仿宋" w:hAnsi="仿宋" w:eastAsia="仿宋" w:cs="仿宋"/>
          <w:spacing w:val="8"/>
          <w:sz w:val="31"/>
          <w:szCs w:val="31"/>
        </w:rPr>
        <w:t>集成、销售与服务等环节领域，征集一批在整机产品研发设</w:t>
      </w:r>
    </w:p>
    <w:p w14:paraId="77E4CBE1">
      <w:pPr>
        <w:spacing w:line="371" w:lineRule="auto"/>
        <w:rPr>
          <w:rFonts w:ascii="仿宋" w:hAnsi="仿宋" w:eastAsia="仿宋" w:cs="仿宋"/>
          <w:sz w:val="31"/>
          <w:szCs w:val="31"/>
        </w:rPr>
        <w:sectPr>
          <w:footerReference r:id="rId13" w:type="default"/>
          <w:pgSz w:w="11906" w:h="16839"/>
          <w:pgMar w:top="400" w:right="1704" w:bottom="1152" w:left="1785" w:header="0" w:footer="987" w:gutter="0"/>
          <w:cols w:space="720" w:num="1"/>
        </w:sectPr>
      </w:pPr>
    </w:p>
    <w:p w14:paraId="31CBE63F">
      <w:pPr>
        <w:pStyle w:val="2"/>
        <w:spacing w:line="272" w:lineRule="auto"/>
        <w:rPr>
          <w:sz w:val="21"/>
        </w:rPr>
      </w:pPr>
    </w:p>
    <w:p w14:paraId="6FEAFA56">
      <w:pPr>
        <w:pStyle w:val="2"/>
        <w:spacing w:line="272" w:lineRule="auto"/>
        <w:rPr>
          <w:sz w:val="21"/>
        </w:rPr>
      </w:pPr>
    </w:p>
    <w:p w14:paraId="3583E9AA">
      <w:pPr>
        <w:pStyle w:val="2"/>
        <w:spacing w:line="273" w:lineRule="auto"/>
        <w:rPr>
          <w:sz w:val="21"/>
        </w:rPr>
      </w:pPr>
    </w:p>
    <w:p w14:paraId="69E3EE5C">
      <w:pPr>
        <w:pStyle w:val="2"/>
        <w:spacing w:line="273" w:lineRule="auto"/>
        <w:rPr>
          <w:sz w:val="21"/>
        </w:rPr>
      </w:pPr>
    </w:p>
    <w:p w14:paraId="5F1B4A58">
      <w:pPr>
        <w:spacing w:before="100" w:line="371" w:lineRule="auto"/>
        <w:ind w:left="19" w:right="13" w:firstLine="14"/>
        <w:jc w:val="both"/>
        <w:rPr>
          <w:rFonts w:ascii="仿宋" w:hAnsi="仿宋" w:eastAsia="仿宋" w:cs="仿宋"/>
          <w:sz w:val="31"/>
          <w:szCs w:val="31"/>
        </w:rPr>
      </w:pPr>
      <w:r>
        <w:rPr>
          <w:rFonts w:ascii="仿宋" w:hAnsi="仿宋" w:eastAsia="仿宋" w:cs="仿宋"/>
          <w:spacing w:val="8"/>
          <w:sz w:val="31"/>
          <w:szCs w:val="31"/>
        </w:rPr>
        <w:t>计、工程机械基础零部件工艺设计、工程机械产品多品种小</w:t>
      </w:r>
      <w:r>
        <w:rPr>
          <w:rFonts w:ascii="仿宋" w:hAnsi="仿宋" w:eastAsia="仿宋" w:cs="仿宋"/>
          <w:spacing w:val="9"/>
          <w:sz w:val="31"/>
          <w:szCs w:val="31"/>
        </w:rPr>
        <w:t>批量柔性化生产、整机装配过程智能化控制、售后运维备件供应链管理、售出工程机械设备预测性维护以及跨业务数字化集成、跨环节数字化协同等典型场景具有行业示范价值的创新实践案例，为工程机械行业智能化升级和服务化延伸提</w:t>
      </w:r>
      <w:r>
        <w:rPr>
          <w:rFonts w:ascii="仿宋" w:hAnsi="仿宋" w:eastAsia="仿宋" w:cs="仿宋"/>
          <w:spacing w:val="8"/>
          <w:sz w:val="31"/>
          <w:szCs w:val="31"/>
        </w:rPr>
        <w:t>供可复制的转型范式。</w:t>
      </w:r>
    </w:p>
    <w:p w14:paraId="5F68CD6E">
      <w:pPr>
        <w:spacing w:before="1" w:line="229" w:lineRule="auto"/>
        <w:ind w:left="692"/>
        <w:outlineLvl w:val="1"/>
        <w:rPr>
          <w:rFonts w:ascii="楷体" w:hAnsi="楷体" w:eastAsia="楷体" w:cs="楷体"/>
          <w:sz w:val="31"/>
          <w:szCs w:val="31"/>
        </w:rPr>
      </w:pPr>
      <w:r>
        <w:rPr>
          <w:rFonts w:ascii="楷体" w:hAnsi="楷体" w:eastAsia="楷体" w:cs="楷体"/>
          <w:spacing w:val="7"/>
          <w:sz w:val="31"/>
          <w:szCs w:val="31"/>
        </w:rPr>
        <w:t>（四）新能源汽车行业数字化场景</w:t>
      </w:r>
    </w:p>
    <w:p w14:paraId="5839031E">
      <w:pPr>
        <w:spacing w:before="243" w:line="371" w:lineRule="auto"/>
        <w:ind w:left="32" w:right="13" w:firstLine="661"/>
        <w:jc w:val="both"/>
        <w:rPr>
          <w:rFonts w:ascii="仿宋" w:hAnsi="仿宋" w:eastAsia="仿宋" w:cs="仿宋"/>
          <w:sz w:val="31"/>
          <w:szCs w:val="31"/>
        </w:rPr>
      </w:pPr>
      <w:r>
        <w:rPr>
          <w:rFonts w:ascii="仿宋" w:hAnsi="仿宋" w:eastAsia="仿宋" w:cs="仿宋"/>
          <w:spacing w:val="4"/>
          <w:sz w:val="31"/>
          <w:szCs w:val="31"/>
        </w:rPr>
        <w:t>围绕新能源汽车行业的传统零部件、三电</w:t>
      </w:r>
      <w:r>
        <w:rPr>
          <w:rFonts w:ascii="Times New Roman" w:hAnsi="Times New Roman" w:eastAsia="Times New Roman" w:cs="Times New Roman"/>
          <w:spacing w:val="4"/>
          <w:sz w:val="31"/>
          <w:szCs w:val="31"/>
        </w:rPr>
        <w:t>/</w:t>
      </w:r>
      <w:r>
        <w:rPr>
          <w:rFonts w:ascii="仿宋" w:hAnsi="仿宋" w:eastAsia="仿宋" w:cs="仿宋"/>
          <w:spacing w:val="4"/>
          <w:sz w:val="31"/>
          <w:szCs w:val="31"/>
        </w:rPr>
        <w:t>三</w:t>
      </w:r>
      <w:r>
        <w:rPr>
          <w:rFonts w:ascii="仿宋" w:hAnsi="仿宋" w:eastAsia="仿宋" w:cs="仿宋"/>
          <w:spacing w:val="3"/>
          <w:sz w:val="31"/>
          <w:szCs w:val="31"/>
        </w:rPr>
        <w:t>智系统、汽</w:t>
      </w:r>
      <w:r>
        <w:rPr>
          <w:rFonts w:ascii="仿宋" w:hAnsi="仿宋" w:eastAsia="仿宋" w:cs="仿宋"/>
          <w:spacing w:val="8"/>
          <w:sz w:val="31"/>
          <w:szCs w:val="31"/>
        </w:rPr>
        <w:t>车整车集成和配套服务等环节领域，征集一批在车载芯片协同设计、灵动岛柔性装配、车联网运营管理、新能源汽车个</w:t>
      </w:r>
      <w:r>
        <w:rPr>
          <w:rFonts w:ascii="仿宋" w:hAnsi="仿宋" w:eastAsia="仿宋" w:cs="仿宋"/>
          <w:spacing w:val="21"/>
          <w:sz w:val="31"/>
          <w:szCs w:val="31"/>
        </w:rPr>
        <w:t>性化定制服务与供应链管理等典型场景具有行业示范价值</w:t>
      </w:r>
      <w:r>
        <w:rPr>
          <w:rFonts w:ascii="仿宋" w:hAnsi="仿宋" w:eastAsia="仿宋" w:cs="仿宋"/>
          <w:spacing w:val="8"/>
          <w:sz w:val="31"/>
          <w:szCs w:val="31"/>
        </w:rPr>
        <w:t>的创新实践案例，为新能源汽车产业电动化、智能化、网联</w:t>
      </w:r>
      <w:r>
        <w:rPr>
          <w:rFonts w:ascii="仿宋" w:hAnsi="仿宋" w:eastAsia="仿宋" w:cs="仿宋"/>
          <w:spacing w:val="7"/>
          <w:sz w:val="31"/>
          <w:szCs w:val="31"/>
        </w:rPr>
        <w:t>化发展提供可复制的转型范式。</w:t>
      </w:r>
    </w:p>
    <w:p w14:paraId="1A33278F">
      <w:pPr>
        <w:spacing w:before="2" w:line="229" w:lineRule="auto"/>
        <w:ind w:left="692"/>
        <w:outlineLvl w:val="1"/>
        <w:rPr>
          <w:rFonts w:ascii="楷体" w:hAnsi="楷体" w:eastAsia="楷体" w:cs="楷体"/>
          <w:sz w:val="31"/>
          <w:szCs w:val="31"/>
        </w:rPr>
      </w:pPr>
      <w:r>
        <w:rPr>
          <w:rFonts w:ascii="楷体" w:hAnsi="楷体" w:eastAsia="楷体" w:cs="楷体"/>
          <w:spacing w:val="6"/>
          <w:sz w:val="31"/>
          <w:szCs w:val="31"/>
        </w:rPr>
        <w:t>（五）机器人行业数字化场景</w:t>
      </w:r>
    </w:p>
    <w:p w14:paraId="4B727EE0">
      <w:pPr>
        <w:spacing w:before="244" w:line="371" w:lineRule="auto"/>
        <w:ind w:left="20" w:right="13" w:firstLine="674"/>
        <w:jc w:val="both"/>
        <w:rPr>
          <w:rFonts w:ascii="仿宋" w:hAnsi="仿宋" w:eastAsia="仿宋" w:cs="仿宋"/>
          <w:sz w:val="31"/>
          <w:szCs w:val="31"/>
        </w:rPr>
      </w:pPr>
      <w:r>
        <w:rPr>
          <w:rFonts w:ascii="仿宋" w:hAnsi="仿宋" w:eastAsia="仿宋" w:cs="仿宋"/>
          <w:spacing w:val="7"/>
          <w:sz w:val="31"/>
          <w:szCs w:val="31"/>
        </w:rPr>
        <w:t>围绕机器人行业的核心零部件、机器人本体、集成应用</w:t>
      </w:r>
      <w:r>
        <w:rPr>
          <w:rFonts w:ascii="仿宋" w:hAnsi="仿宋" w:eastAsia="仿宋" w:cs="仿宋"/>
          <w:spacing w:val="9"/>
          <w:sz w:val="31"/>
          <w:szCs w:val="31"/>
        </w:rPr>
        <w:t>等环节领域，征集一批在机器人设计与集成知识管理、机器人虚拟调试与优化、机器人智能售后服务、客户关系与供应链管理等典型场景具有行业示范价值的创新实践案例，为机器人产业智能化、规模化、个性化、柔性化，高性能发展提</w:t>
      </w:r>
      <w:r>
        <w:rPr>
          <w:rFonts w:ascii="仿宋" w:hAnsi="仿宋" w:eastAsia="仿宋" w:cs="仿宋"/>
          <w:spacing w:val="8"/>
          <w:sz w:val="31"/>
          <w:szCs w:val="31"/>
        </w:rPr>
        <w:t>供可复制的转型范式。</w:t>
      </w:r>
    </w:p>
    <w:p w14:paraId="237416A3">
      <w:pPr>
        <w:spacing w:before="2" w:line="229" w:lineRule="auto"/>
        <w:ind w:left="692"/>
        <w:outlineLvl w:val="1"/>
        <w:rPr>
          <w:rFonts w:ascii="楷体" w:hAnsi="楷体" w:eastAsia="楷体" w:cs="楷体"/>
          <w:sz w:val="31"/>
          <w:szCs w:val="31"/>
        </w:rPr>
      </w:pPr>
      <w:r>
        <w:rPr>
          <w:rFonts w:ascii="楷体" w:hAnsi="楷体" w:eastAsia="楷体" w:cs="楷体"/>
          <w:spacing w:val="2"/>
          <w:sz w:val="31"/>
          <w:szCs w:val="31"/>
        </w:rPr>
        <w:t>（六）</w:t>
      </w:r>
      <w:r>
        <w:rPr>
          <w:rFonts w:ascii="楷体" w:hAnsi="楷体" w:eastAsia="楷体" w:cs="楷体"/>
          <w:spacing w:val="-84"/>
          <w:sz w:val="31"/>
          <w:szCs w:val="31"/>
        </w:rPr>
        <w:t xml:space="preserve"> </w:t>
      </w:r>
      <w:r>
        <w:rPr>
          <w:rFonts w:ascii="楷体" w:hAnsi="楷体" w:eastAsia="楷体" w:cs="楷体"/>
          <w:spacing w:val="2"/>
          <w:sz w:val="31"/>
          <w:szCs w:val="31"/>
        </w:rPr>
        <w:t>医疗装备行业数字化场景</w:t>
      </w:r>
    </w:p>
    <w:p w14:paraId="54D4F859">
      <w:pPr>
        <w:spacing w:before="242" w:line="220" w:lineRule="auto"/>
        <w:ind w:right="2"/>
        <w:jc w:val="right"/>
        <w:rPr>
          <w:rFonts w:ascii="仿宋" w:hAnsi="仿宋" w:eastAsia="仿宋" w:cs="仿宋"/>
          <w:sz w:val="31"/>
          <w:szCs w:val="31"/>
        </w:rPr>
      </w:pPr>
      <w:r>
        <w:rPr>
          <w:rFonts w:ascii="仿宋" w:hAnsi="仿宋" w:eastAsia="仿宋" w:cs="仿宋"/>
          <w:spacing w:val="4"/>
          <w:sz w:val="31"/>
          <w:szCs w:val="31"/>
        </w:rPr>
        <w:t>围绕医疗装备行业的基础材料、基础零部件</w:t>
      </w:r>
      <w:r>
        <w:rPr>
          <w:rFonts w:ascii="Times New Roman" w:hAnsi="Times New Roman" w:eastAsia="Times New Roman" w:cs="Times New Roman"/>
          <w:spacing w:val="4"/>
          <w:sz w:val="31"/>
          <w:szCs w:val="31"/>
        </w:rPr>
        <w:t>/</w:t>
      </w:r>
      <w:r>
        <w:rPr>
          <w:rFonts w:ascii="仿宋" w:hAnsi="仿宋" w:eastAsia="仿宋" w:cs="仿宋"/>
          <w:spacing w:val="4"/>
          <w:sz w:val="31"/>
          <w:szCs w:val="31"/>
        </w:rPr>
        <w:t>元器件、软</w:t>
      </w:r>
    </w:p>
    <w:p w14:paraId="4E5BF180">
      <w:pPr>
        <w:spacing w:line="220" w:lineRule="auto"/>
        <w:rPr>
          <w:rFonts w:ascii="仿宋" w:hAnsi="仿宋" w:eastAsia="仿宋" w:cs="仿宋"/>
          <w:sz w:val="31"/>
          <w:szCs w:val="31"/>
        </w:rPr>
        <w:sectPr>
          <w:footerReference r:id="rId14" w:type="default"/>
          <w:pgSz w:w="11906" w:h="16839"/>
          <w:pgMar w:top="400" w:right="1785" w:bottom="1152" w:left="1785" w:header="0" w:footer="987" w:gutter="0"/>
          <w:cols w:space="720" w:num="1"/>
        </w:sectPr>
      </w:pPr>
    </w:p>
    <w:p w14:paraId="5EF36F20">
      <w:pPr>
        <w:pStyle w:val="2"/>
        <w:spacing w:line="273" w:lineRule="auto"/>
        <w:rPr>
          <w:sz w:val="21"/>
        </w:rPr>
      </w:pPr>
    </w:p>
    <w:p w14:paraId="314F49A4">
      <w:pPr>
        <w:pStyle w:val="2"/>
        <w:spacing w:line="273" w:lineRule="auto"/>
        <w:rPr>
          <w:sz w:val="21"/>
        </w:rPr>
      </w:pPr>
    </w:p>
    <w:p w14:paraId="6A0902AE">
      <w:pPr>
        <w:pStyle w:val="2"/>
        <w:spacing w:line="273" w:lineRule="auto"/>
        <w:rPr>
          <w:sz w:val="21"/>
        </w:rPr>
      </w:pPr>
    </w:p>
    <w:p w14:paraId="638B0686">
      <w:pPr>
        <w:pStyle w:val="2"/>
        <w:spacing w:line="273" w:lineRule="auto"/>
        <w:rPr>
          <w:sz w:val="21"/>
        </w:rPr>
      </w:pPr>
    </w:p>
    <w:p w14:paraId="0E99794A">
      <w:pPr>
        <w:spacing w:before="101" w:line="371" w:lineRule="auto"/>
        <w:ind w:left="25" w:right="13" w:hanging="3"/>
        <w:jc w:val="both"/>
        <w:rPr>
          <w:rFonts w:ascii="仿宋" w:hAnsi="仿宋" w:eastAsia="仿宋" w:cs="仿宋"/>
          <w:sz w:val="31"/>
          <w:szCs w:val="31"/>
        </w:rPr>
      </w:pPr>
      <w:r>
        <w:rPr>
          <w:rFonts w:ascii="仿宋" w:hAnsi="仿宋" w:eastAsia="仿宋" w:cs="仿宋"/>
          <w:spacing w:val="9"/>
          <w:sz w:val="31"/>
          <w:szCs w:val="31"/>
        </w:rPr>
        <w:t>件系统、总装测试、用户服务等环节领域，征集一批在新型医用材料数字化研发、医疗装备人机协同装配制造、医</w:t>
      </w:r>
      <w:r>
        <w:rPr>
          <w:rFonts w:ascii="仿宋" w:hAnsi="仿宋" w:eastAsia="仿宋" w:cs="仿宋"/>
          <w:spacing w:val="8"/>
          <w:sz w:val="31"/>
          <w:szCs w:val="31"/>
        </w:rPr>
        <w:t>疗装</w:t>
      </w:r>
      <w:r>
        <w:rPr>
          <w:rFonts w:ascii="仿宋" w:hAnsi="仿宋" w:eastAsia="仿宋" w:cs="仿宋"/>
          <w:spacing w:val="9"/>
          <w:sz w:val="31"/>
          <w:szCs w:val="31"/>
        </w:rPr>
        <w:t>备远程监测运维、产品全生命周期质量追溯等典型</w:t>
      </w:r>
      <w:r>
        <w:rPr>
          <w:rFonts w:ascii="仿宋" w:hAnsi="仿宋" w:eastAsia="仿宋" w:cs="仿宋"/>
          <w:spacing w:val="8"/>
          <w:sz w:val="31"/>
          <w:szCs w:val="31"/>
        </w:rPr>
        <w:t>场景具有</w:t>
      </w:r>
      <w:r>
        <w:rPr>
          <w:rFonts w:ascii="仿宋" w:hAnsi="仿宋" w:eastAsia="仿宋" w:cs="仿宋"/>
          <w:spacing w:val="9"/>
          <w:sz w:val="31"/>
          <w:szCs w:val="31"/>
        </w:rPr>
        <w:t>行业示范价值的创新实践案例，为推动医疗装备产业基</w:t>
      </w:r>
      <w:r>
        <w:rPr>
          <w:rFonts w:ascii="仿宋" w:hAnsi="仿宋" w:eastAsia="仿宋" w:cs="仿宋"/>
          <w:spacing w:val="8"/>
          <w:sz w:val="31"/>
          <w:szCs w:val="31"/>
        </w:rPr>
        <w:t>础高</w:t>
      </w:r>
      <w:r>
        <w:rPr>
          <w:rFonts w:ascii="仿宋" w:hAnsi="仿宋" w:eastAsia="仿宋" w:cs="仿宋"/>
          <w:spacing w:val="9"/>
          <w:sz w:val="31"/>
          <w:szCs w:val="31"/>
        </w:rPr>
        <w:t>级化、产业链现代化，提升高端医疗装备自主供给</w:t>
      </w:r>
      <w:r>
        <w:rPr>
          <w:rFonts w:ascii="仿宋" w:hAnsi="仿宋" w:eastAsia="仿宋" w:cs="仿宋"/>
          <w:spacing w:val="8"/>
          <w:sz w:val="31"/>
          <w:szCs w:val="31"/>
        </w:rPr>
        <w:t>的质量水</w:t>
      </w:r>
      <w:r>
        <w:rPr>
          <w:rFonts w:ascii="仿宋" w:hAnsi="仿宋" w:eastAsia="仿宋" w:cs="仿宋"/>
          <w:spacing w:val="7"/>
          <w:sz w:val="31"/>
          <w:szCs w:val="31"/>
        </w:rPr>
        <w:t>平提供有效助力。</w:t>
      </w:r>
    </w:p>
    <w:p w14:paraId="746B38AF">
      <w:pPr>
        <w:spacing w:line="228" w:lineRule="auto"/>
        <w:ind w:left="692"/>
        <w:outlineLvl w:val="1"/>
        <w:rPr>
          <w:rFonts w:ascii="楷体" w:hAnsi="楷体" w:eastAsia="楷体" w:cs="楷体"/>
          <w:sz w:val="31"/>
          <w:szCs w:val="31"/>
        </w:rPr>
      </w:pPr>
      <w:r>
        <w:rPr>
          <w:rFonts w:ascii="楷体" w:hAnsi="楷体" w:eastAsia="楷体" w:cs="楷体"/>
          <w:spacing w:val="6"/>
          <w:sz w:val="31"/>
          <w:szCs w:val="31"/>
        </w:rPr>
        <w:t>（七）家电行业数字化场景</w:t>
      </w:r>
    </w:p>
    <w:p w14:paraId="37E6C71C">
      <w:pPr>
        <w:spacing w:before="244" w:line="371" w:lineRule="auto"/>
        <w:ind w:left="23" w:right="13" w:firstLine="670"/>
        <w:jc w:val="both"/>
        <w:rPr>
          <w:rFonts w:ascii="仿宋" w:hAnsi="仿宋" w:eastAsia="仿宋" w:cs="仿宋"/>
          <w:sz w:val="31"/>
          <w:szCs w:val="31"/>
        </w:rPr>
      </w:pPr>
      <w:r>
        <w:rPr>
          <w:rFonts w:ascii="仿宋" w:hAnsi="仿宋" w:eastAsia="仿宋" w:cs="仿宋"/>
          <w:spacing w:val="7"/>
          <w:sz w:val="31"/>
          <w:szCs w:val="31"/>
        </w:rPr>
        <w:t>围绕家电行业的整机环节、结构件环节、交互与感知环</w:t>
      </w:r>
      <w:r>
        <w:rPr>
          <w:rFonts w:ascii="仿宋" w:hAnsi="仿宋" w:eastAsia="仿宋" w:cs="仿宋"/>
          <w:spacing w:val="9"/>
          <w:sz w:val="31"/>
          <w:szCs w:val="31"/>
        </w:rPr>
        <w:t>节、电控环节和核心零部件环节、企业经营管理环节、</w:t>
      </w:r>
      <w:r>
        <w:rPr>
          <w:rFonts w:ascii="仿宋" w:hAnsi="仿宋" w:eastAsia="仿宋" w:cs="仿宋"/>
          <w:spacing w:val="8"/>
          <w:sz w:val="31"/>
          <w:szCs w:val="31"/>
        </w:rPr>
        <w:t>供应</w:t>
      </w:r>
      <w:r>
        <w:rPr>
          <w:rFonts w:ascii="仿宋" w:hAnsi="仿宋" w:eastAsia="仿宋" w:cs="仿宋"/>
          <w:spacing w:val="9"/>
          <w:sz w:val="31"/>
          <w:szCs w:val="31"/>
        </w:rPr>
        <w:t>链管理环节、售后服务环节等环节领域，征集一批在家</w:t>
      </w:r>
      <w:r>
        <w:rPr>
          <w:rFonts w:ascii="仿宋" w:hAnsi="仿宋" w:eastAsia="仿宋" w:cs="仿宋"/>
          <w:spacing w:val="8"/>
          <w:sz w:val="31"/>
          <w:szCs w:val="31"/>
        </w:rPr>
        <w:t>电产</w:t>
      </w:r>
      <w:r>
        <w:rPr>
          <w:rFonts w:ascii="仿宋" w:hAnsi="仿宋" w:eastAsia="仿宋" w:cs="仿宋"/>
          <w:spacing w:val="9"/>
          <w:sz w:val="31"/>
          <w:szCs w:val="31"/>
        </w:rPr>
        <w:t>品企划设计、工艺研究、家电整机齐套排产、整机品质体系管理、软件交互设计、供应链管理等典型场景具有行业示范价值的创新实践案例，有效推动家电行业新模式新业态</w:t>
      </w:r>
      <w:r>
        <w:rPr>
          <w:rFonts w:ascii="仿宋" w:hAnsi="仿宋" w:eastAsia="仿宋" w:cs="仿宋"/>
          <w:spacing w:val="8"/>
          <w:sz w:val="31"/>
          <w:szCs w:val="31"/>
        </w:rPr>
        <w:t>创新</w:t>
      </w:r>
      <w:r>
        <w:rPr>
          <w:rFonts w:ascii="仿宋" w:hAnsi="仿宋" w:eastAsia="仿宋" w:cs="仿宋"/>
          <w:spacing w:val="9"/>
          <w:sz w:val="31"/>
          <w:szCs w:val="31"/>
        </w:rPr>
        <w:t>应用，加快高端化跃升、智能化升级和绿色化转型。</w:t>
      </w:r>
    </w:p>
    <w:p w14:paraId="15110C3B">
      <w:pPr>
        <w:spacing w:before="2" w:line="229" w:lineRule="auto"/>
        <w:ind w:left="692"/>
        <w:outlineLvl w:val="1"/>
        <w:rPr>
          <w:rFonts w:ascii="楷体" w:hAnsi="楷体" w:eastAsia="楷体" w:cs="楷体"/>
          <w:sz w:val="31"/>
          <w:szCs w:val="31"/>
        </w:rPr>
      </w:pPr>
      <w:r>
        <w:rPr>
          <w:rFonts w:ascii="楷体" w:hAnsi="楷体" w:eastAsia="楷体" w:cs="楷体"/>
          <w:spacing w:val="6"/>
          <w:sz w:val="31"/>
          <w:szCs w:val="31"/>
        </w:rPr>
        <w:t>（八）制糖行业数字化场景</w:t>
      </w:r>
    </w:p>
    <w:p w14:paraId="6BE9289B">
      <w:pPr>
        <w:spacing w:before="243" w:line="371" w:lineRule="auto"/>
        <w:ind w:left="23" w:right="13" w:firstLine="670"/>
        <w:rPr>
          <w:rFonts w:ascii="仿宋" w:hAnsi="仿宋" w:eastAsia="仿宋" w:cs="仿宋"/>
          <w:sz w:val="31"/>
          <w:szCs w:val="31"/>
        </w:rPr>
      </w:pPr>
      <w:r>
        <w:rPr>
          <w:rFonts w:ascii="仿宋" w:hAnsi="仿宋" w:eastAsia="仿宋" w:cs="仿宋"/>
          <w:spacing w:val="7"/>
          <w:sz w:val="31"/>
          <w:szCs w:val="31"/>
        </w:rPr>
        <w:t>围绕制糖行业的原料运输、粗加工、原糖生产、精制糖</w:t>
      </w:r>
      <w:r>
        <w:rPr>
          <w:rFonts w:ascii="仿宋" w:hAnsi="仿宋" w:eastAsia="仿宋" w:cs="仿宋"/>
          <w:spacing w:val="9"/>
          <w:sz w:val="31"/>
          <w:szCs w:val="31"/>
        </w:rPr>
        <w:t>生产、食品加工等环节领域，征集一批在糖料粗加工工</w:t>
      </w:r>
      <w:r>
        <w:rPr>
          <w:rFonts w:ascii="仿宋" w:hAnsi="仿宋" w:eastAsia="仿宋" w:cs="仿宋"/>
          <w:spacing w:val="8"/>
          <w:sz w:val="31"/>
          <w:szCs w:val="31"/>
        </w:rPr>
        <w:t>艺流</w:t>
      </w:r>
      <w:r>
        <w:rPr>
          <w:rFonts w:ascii="仿宋" w:hAnsi="仿宋" w:eastAsia="仿宋" w:cs="仿宋"/>
          <w:spacing w:val="9"/>
          <w:sz w:val="31"/>
          <w:szCs w:val="31"/>
        </w:rPr>
        <w:t>程监测、原糖精细化加工控制、精制糖自动化包装与码垛、一体化电商平台运营、制糖供应链信息追溯与共享等典</w:t>
      </w:r>
      <w:r>
        <w:rPr>
          <w:rFonts w:ascii="仿宋" w:hAnsi="仿宋" w:eastAsia="仿宋" w:cs="仿宋"/>
          <w:spacing w:val="8"/>
          <w:sz w:val="31"/>
          <w:szCs w:val="31"/>
        </w:rPr>
        <w:t>型场</w:t>
      </w:r>
      <w:r>
        <w:rPr>
          <w:rFonts w:ascii="仿宋" w:hAnsi="仿宋" w:eastAsia="仿宋" w:cs="仿宋"/>
          <w:spacing w:val="9"/>
          <w:sz w:val="31"/>
          <w:szCs w:val="31"/>
        </w:rPr>
        <w:t>景具有行业示范价值的创新实践案例，为制糖行业数字化、</w:t>
      </w:r>
      <w:r>
        <w:rPr>
          <w:rFonts w:ascii="仿宋" w:hAnsi="仿宋" w:eastAsia="仿宋" w:cs="仿宋"/>
          <w:spacing w:val="8"/>
          <w:sz w:val="31"/>
          <w:szCs w:val="31"/>
        </w:rPr>
        <w:t>精细化、集约化发展提供可复制的转型范式。</w:t>
      </w:r>
    </w:p>
    <w:p w14:paraId="269AE622">
      <w:pPr>
        <w:spacing w:line="371" w:lineRule="auto"/>
        <w:rPr>
          <w:rFonts w:ascii="仿宋" w:hAnsi="仿宋" w:eastAsia="仿宋" w:cs="仿宋"/>
          <w:sz w:val="31"/>
          <w:szCs w:val="31"/>
        </w:rPr>
        <w:sectPr>
          <w:footerReference r:id="rId15" w:type="default"/>
          <w:pgSz w:w="11906" w:h="16839"/>
          <w:pgMar w:top="400" w:right="1785" w:bottom="1152" w:left="1785" w:header="0" w:footer="987" w:gutter="0"/>
          <w:cols w:space="720" w:num="1"/>
        </w:sectPr>
      </w:pPr>
    </w:p>
    <w:p w14:paraId="11423EAC">
      <w:pPr>
        <w:pStyle w:val="2"/>
        <w:spacing w:line="271" w:lineRule="auto"/>
        <w:rPr>
          <w:sz w:val="21"/>
        </w:rPr>
      </w:pPr>
    </w:p>
    <w:p w14:paraId="02533278">
      <w:pPr>
        <w:pStyle w:val="2"/>
        <w:spacing w:line="271" w:lineRule="auto"/>
        <w:rPr>
          <w:sz w:val="21"/>
        </w:rPr>
      </w:pPr>
    </w:p>
    <w:p w14:paraId="1E0E42DF">
      <w:pPr>
        <w:pStyle w:val="2"/>
        <w:spacing w:line="271" w:lineRule="auto"/>
        <w:rPr>
          <w:sz w:val="21"/>
        </w:rPr>
      </w:pPr>
    </w:p>
    <w:p w14:paraId="7B418D08">
      <w:pPr>
        <w:pStyle w:val="2"/>
        <w:spacing w:line="272" w:lineRule="auto"/>
        <w:rPr>
          <w:sz w:val="21"/>
        </w:rPr>
      </w:pPr>
    </w:p>
    <w:p w14:paraId="1581D839">
      <w:pPr>
        <w:spacing w:before="101" w:line="229" w:lineRule="auto"/>
        <w:ind w:left="692"/>
        <w:outlineLvl w:val="1"/>
        <w:rPr>
          <w:rFonts w:ascii="楷体" w:hAnsi="楷体" w:eastAsia="楷体" w:cs="楷体"/>
          <w:sz w:val="31"/>
          <w:szCs w:val="31"/>
        </w:rPr>
      </w:pPr>
      <w:r>
        <w:rPr>
          <w:rFonts w:ascii="楷体" w:hAnsi="楷体" w:eastAsia="楷体" w:cs="楷体"/>
          <w:sz w:val="31"/>
          <w:szCs w:val="31"/>
        </w:rPr>
        <w:t>（九）</w:t>
      </w:r>
      <w:r>
        <w:rPr>
          <w:rFonts w:ascii="楷体" w:hAnsi="楷体" w:eastAsia="楷体" w:cs="楷体"/>
          <w:spacing w:val="-77"/>
          <w:sz w:val="31"/>
          <w:szCs w:val="31"/>
        </w:rPr>
        <w:t xml:space="preserve"> </w:t>
      </w:r>
      <w:r>
        <w:rPr>
          <w:rFonts w:ascii="楷体" w:hAnsi="楷体" w:eastAsia="楷体" w:cs="楷体"/>
          <w:sz w:val="31"/>
          <w:szCs w:val="31"/>
        </w:rPr>
        <w:t>白酒行业数字化场景</w:t>
      </w:r>
    </w:p>
    <w:p w14:paraId="105F2EAC">
      <w:pPr>
        <w:spacing w:before="243" w:line="371" w:lineRule="auto"/>
        <w:ind w:left="21" w:right="160" w:firstLine="673"/>
        <w:rPr>
          <w:rFonts w:ascii="仿宋" w:hAnsi="仿宋" w:eastAsia="仿宋" w:cs="仿宋"/>
          <w:sz w:val="31"/>
          <w:szCs w:val="31"/>
        </w:rPr>
      </w:pPr>
      <w:r>
        <w:rPr>
          <w:rFonts w:ascii="仿宋" w:hAnsi="仿宋" w:eastAsia="仿宋" w:cs="仿宋"/>
          <w:spacing w:val="9"/>
          <w:sz w:val="31"/>
          <w:szCs w:val="31"/>
        </w:rPr>
        <w:t>围绕白酒行业的制曲、酿酒、储存、灌装、市场营销、物流管理等环节领域，征集一批在自动化配糟拌和、上甑蒸</w:t>
      </w:r>
      <w:r>
        <w:rPr>
          <w:rFonts w:ascii="仿宋" w:hAnsi="仿宋" w:eastAsia="仿宋" w:cs="仿宋"/>
          <w:spacing w:val="1"/>
          <w:sz w:val="31"/>
          <w:szCs w:val="31"/>
        </w:rPr>
        <w:t>馏动态监测、自动化摘酒、自动化摊晾下曲、窖池发</w:t>
      </w:r>
      <w:r>
        <w:rPr>
          <w:rFonts w:ascii="仿宋" w:hAnsi="仿宋" w:eastAsia="仿宋" w:cs="仿宋"/>
          <w:sz w:val="31"/>
          <w:szCs w:val="31"/>
        </w:rPr>
        <w:t>酵监测、</w:t>
      </w:r>
      <w:r>
        <w:rPr>
          <w:rFonts w:ascii="仿宋" w:hAnsi="仿宋" w:eastAsia="仿宋" w:cs="仿宋"/>
          <w:spacing w:val="22"/>
          <w:sz w:val="31"/>
          <w:szCs w:val="31"/>
        </w:rPr>
        <w:t>产品溯源赋码等典型场景具有行业示范价值的</w:t>
      </w:r>
      <w:r>
        <w:rPr>
          <w:rFonts w:ascii="仿宋" w:hAnsi="仿宋" w:eastAsia="仿宋" w:cs="仿宋"/>
          <w:spacing w:val="21"/>
          <w:sz w:val="31"/>
          <w:szCs w:val="31"/>
        </w:rPr>
        <w:t>创新实践案</w:t>
      </w:r>
      <w:r>
        <w:rPr>
          <w:rFonts w:ascii="仿宋" w:hAnsi="仿宋" w:eastAsia="仿宋" w:cs="仿宋"/>
          <w:spacing w:val="9"/>
          <w:sz w:val="31"/>
          <w:szCs w:val="31"/>
        </w:rPr>
        <w:t>例，为白酒产业自动化、数字化、智能化发展提供可复制的</w:t>
      </w:r>
      <w:r>
        <w:rPr>
          <w:rFonts w:ascii="仿宋" w:hAnsi="仿宋" w:eastAsia="仿宋" w:cs="仿宋"/>
          <w:spacing w:val="6"/>
          <w:sz w:val="31"/>
          <w:szCs w:val="31"/>
        </w:rPr>
        <w:t>转型范式。</w:t>
      </w:r>
    </w:p>
    <w:p w14:paraId="128670E6">
      <w:pPr>
        <w:spacing w:before="1" w:line="229" w:lineRule="auto"/>
        <w:ind w:left="692"/>
        <w:outlineLvl w:val="1"/>
        <w:rPr>
          <w:rFonts w:ascii="楷体" w:hAnsi="楷体" w:eastAsia="楷体" w:cs="楷体"/>
          <w:sz w:val="31"/>
          <w:szCs w:val="31"/>
        </w:rPr>
      </w:pPr>
      <w:r>
        <w:rPr>
          <w:rFonts w:ascii="楷体" w:hAnsi="楷体" w:eastAsia="楷体" w:cs="楷体"/>
          <w:spacing w:val="7"/>
          <w:sz w:val="31"/>
          <w:szCs w:val="31"/>
        </w:rPr>
        <w:t>（十）美妆日化行业数字化场景</w:t>
      </w:r>
    </w:p>
    <w:p w14:paraId="7F9B9190">
      <w:pPr>
        <w:spacing w:before="241" w:line="371" w:lineRule="auto"/>
        <w:ind w:left="34" w:firstLine="660"/>
        <w:rPr>
          <w:rFonts w:ascii="仿宋" w:hAnsi="仿宋" w:eastAsia="仿宋" w:cs="仿宋"/>
          <w:sz w:val="31"/>
          <w:szCs w:val="31"/>
        </w:rPr>
      </w:pPr>
      <w:r>
        <w:rPr>
          <w:rFonts w:ascii="仿宋" w:hAnsi="仿宋" w:eastAsia="仿宋" w:cs="仿宋"/>
          <w:spacing w:val="7"/>
          <w:sz w:val="31"/>
          <w:szCs w:val="31"/>
        </w:rPr>
        <w:t>围绕美妆日化行业的产品设计研发、生产制造管理、供</w:t>
      </w:r>
      <w:r>
        <w:rPr>
          <w:rFonts w:ascii="仿宋" w:hAnsi="仿宋" w:eastAsia="仿宋" w:cs="仿宋"/>
          <w:spacing w:val="6"/>
          <w:sz w:val="31"/>
          <w:szCs w:val="31"/>
        </w:rPr>
        <w:t>应链管理和渠道运营管理等环节领域，征集一批在配方研发、</w:t>
      </w:r>
      <w:r>
        <w:rPr>
          <w:rFonts w:ascii="仿宋" w:hAnsi="仿宋" w:eastAsia="仿宋" w:cs="仿宋"/>
          <w:spacing w:val="9"/>
          <w:sz w:val="31"/>
          <w:szCs w:val="31"/>
        </w:rPr>
        <w:t>配件准备、灌装、料体制作、生产管理、质</w:t>
      </w:r>
      <w:r>
        <w:rPr>
          <w:rFonts w:ascii="仿宋" w:hAnsi="仿宋" w:eastAsia="仿宋" w:cs="仿宋"/>
          <w:spacing w:val="8"/>
          <w:sz w:val="31"/>
          <w:szCs w:val="31"/>
        </w:rPr>
        <w:t>量控制与检测、</w:t>
      </w:r>
    </w:p>
    <w:p w14:paraId="776D9A45">
      <w:pPr>
        <w:spacing w:before="2" w:line="371" w:lineRule="auto"/>
        <w:ind w:left="39" w:right="258" w:hanging="3"/>
        <w:rPr>
          <w:rFonts w:ascii="仿宋" w:hAnsi="仿宋" w:eastAsia="仿宋" w:cs="仿宋"/>
          <w:sz w:val="31"/>
          <w:szCs w:val="31"/>
        </w:rPr>
      </w:pPr>
      <w:r>
        <w:rPr>
          <w:rFonts w:ascii="仿宋" w:hAnsi="仿宋" w:eastAsia="仿宋" w:cs="仿宋"/>
          <w:spacing w:val="8"/>
          <w:sz w:val="31"/>
          <w:szCs w:val="31"/>
        </w:rPr>
        <w:t>物流仓储等典型场景具有行业示范价值的创新实践案例，为美妆日化产业构建覆盖研发、生产、营销、服务的全链路数字化智能化体系，推动绿色可持续与体验创新，提供可复制</w:t>
      </w:r>
      <w:r>
        <w:rPr>
          <w:rFonts w:ascii="仿宋" w:hAnsi="仿宋" w:eastAsia="仿宋" w:cs="仿宋"/>
          <w:spacing w:val="5"/>
          <w:sz w:val="31"/>
          <w:szCs w:val="31"/>
        </w:rPr>
        <w:t>的标杆转型模式。</w:t>
      </w:r>
    </w:p>
    <w:p w14:paraId="4E7684E8">
      <w:pPr>
        <w:spacing w:before="4" w:line="229" w:lineRule="auto"/>
        <w:ind w:left="692"/>
        <w:outlineLvl w:val="1"/>
        <w:rPr>
          <w:rFonts w:ascii="楷体" w:hAnsi="楷体" w:eastAsia="楷体" w:cs="楷体"/>
          <w:sz w:val="31"/>
          <w:szCs w:val="31"/>
        </w:rPr>
      </w:pPr>
      <w:r>
        <w:rPr>
          <w:rFonts w:ascii="楷体" w:hAnsi="楷体" w:eastAsia="楷体" w:cs="楷体"/>
          <w:spacing w:val="7"/>
          <w:sz w:val="31"/>
          <w:szCs w:val="31"/>
        </w:rPr>
        <w:t>（十一）锂电池行业数字化场景</w:t>
      </w:r>
    </w:p>
    <w:p w14:paraId="0CA3701C">
      <w:pPr>
        <w:spacing w:before="238" w:line="372" w:lineRule="auto"/>
        <w:ind w:left="14" w:firstLine="680"/>
        <w:jc w:val="both"/>
        <w:rPr>
          <w:rFonts w:ascii="仿宋" w:hAnsi="仿宋" w:eastAsia="仿宋" w:cs="仿宋"/>
          <w:sz w:val="31"/>
          <w:szCs w:val="31"/>
        </w:rPr>
      </w:pPr>
      <w:r>
        <w:rPr>
          <w:rFonts w:ascii="仿宋" w:hAnsi="仿宋" w:eastAsia="仿宋" w:cs="仿宋"/>
          <w:spacing w:val="5"/>
          <w:sz w:val="31"/>
          <w:szCs w:val="31"/>
        </w:rPr>
        <w:t>围绕锂电池行业的锂盐原材料开采、电芯四大主材生产、</w:t>
      </w:r>
      <w:r>
        <w:rPr>
          <w:rFonts w:ascii="仿宋" w:hAnsi="仿宋" w:eastAsia="仿宋" w:cs="仿宋"/>
          <w:spacing w:val="10"/>
          <w:sz w:val="31"/>
          <w:szCs w:val="31"/>
        </w:rPr>
        <w:t>锂电池电芯制造、锂电池</w:t>
      </w:r>
      <w:r>
        <w:rPr>
          <w:rFonts w:ascii="Times New Roman" w:hAnsi="Times New Roman" w:eastAsia="Times New Roman" w:cs="Times New Roman"/>
          <w:sz w:val="31"/>
          <w:szCs w:val="31"/>
        </w:rPr>
        <w:t>PACK</w:t>
      </w:r>
      <w:r>
        <w:rPr>
          <w:rFonts w:ascii="Times New Roman" w:hAnsi="Times New Roman" w:eastAsia="Times New Roman" w:cs="Times New Roman"/>
          <w:spacing w:val="40"/>
          <w:sz w:val="31"/>
          <w:szCs w:val="31"/>
        </w:rPr>
        <w:t xml:space="preserve"> </w:t>
      </w:r>
      <w:r>
        <w:rPr>
          <w:rFonts w:ascii="仿宋" w:hAnsi="仿宋" w:eastAsia="仿宋" w:cs="仿宋"/>
          <w:spacing w:val="10"/>
          <w:sz w:val="31"/>
          <w:szCs w:val="31"/>
        </w:rPr>
        <w:t>制造和储能及车载电池服务</w:t>
      </w:r>
      <w:r>
        <w:rPr>
          <w:rFonts w:ascii="仿宋" w:hAnsi="仿宋" w:eastAsia="仿宋" w:cs="仿宋"/>
          <w:spacing w:val="9"/>
          <w:sz w:val="31"/>
          <w:szCs w:val="31"/>
        </w:rPr>
        <w:t>等环节领域，征集一批在锂盐原材料研发、电芯主材工艺设计、电芯主材智能制造、电芯供应链协同与优化、储能电站</w:t>
      </w:r>
      <w:r>
        <w:rPr>
          <w:rFonts w:ascii="仿宋" w:hAnsi="仿宋" w:eastAsia="仿宋" w:cs="仿宋"/>
          <w:spacing w:val="4"/>
          <w:sz w:val="31"/>
          <w:szCs w:val="31"/>
        </w:rPr>
        <w:t xml:space="preserve">  </w:t>
      </w:r>
      <w:r>
        <w:rPr>
          <w:rFonts w:ascii="Times New Roman" w:hAnsi="Times New Roman" w:eastAsia="Times New Roman" w:cs="Times New Roman"/>
          <w:spacing w:val="18"/>
          <w:sz w:val="31"/>
          <w:szCs w:val="31"/>
        </w:rPr>
        <w:t>/</w:t>
      </w:r>
      <w:r>
        <w:rPr>
          <w:rFonts w:ascii="仿宋" w:hAnsi="仿宋" w:eastAsia="仿宋" w:cs="仿宋"/>
          <w:spacing w:val="18"/>
          <w:sz w:val="31"/>
          <w:szCs w:val="31"/>
        </w:rPr>
        <w:t>车载电池智慧运营管理等典型场景具有行业示范价值</w:t>
      </w:r>
      <w:r>
        <w:rPr>
          <w:rFonts w:ascii="仿宋" w:hAnsi="仿宋" w:eastAsia="仿宋" w:cs="仿宋"/>
          <w:spacing w:val="17"/>
          <w:sz w:val="31"/>
          <w:szCs w:val="31"/>
        </w:rPr>
        <w:t>的创</w:t>
      </w:r>
      <w:r>
        <w:rPr>
          <w:rFonts w:ascii="仿宋" w:hAnsi="仿宋" w:eastAsia="仿宋" w:cs="仿宋"/>
          <w:spacing w:val="9"/>
          <w:sz w:val="31"/>
          <w:szCs w:val="31"/>
        </w:rPr>
        <w:t>新实践案例，为锂电池行业加速技术创新迭代、优化复杂生</w:t>
      </w:r>
    </w:p>
    <w:p w14:paraId="7146CDBB">
      <w:pPr>
        <w:spacing w:line="372" w:lineRule="auto"/>
        <w:rPr>
          <w:rFonts w:ascii="仿宋" w:hAnsi="仿宋" w:eastAsia="仿宋" w:cs="仿宋"/>
          <w:sz w:val="31"/>
          <w:szCs w:val="31"/>
        </w:rPr>
        <w:sectPr>
          <w:footerReference r:id="rId16" w:type="default"/>
          <w:pgSz w:w="11906" w:h="16839"/>
          <w:pgMar w:top="400" w:right="1543" w:bottom="1151" w:left="1785" w:header="0" w:footer="987" w:gutter="0"/>
          <w:cols w:space="720" w:num="1"/>
        </w:sectPr>
      </w:pPr>
    </w:p>
    <w:p w14:paraId="4BEE6740">
      <w:pPr>
        <w:pStyle w:val="2"/>
        <w:spacing w:line="272" w:lineRule="auto"/>
        <w:rPr>
          <w:sz w:val="21"/>
        </w:rPr>
      </w:pPr>
    </w:p>
    <w:p w14:paraId="3926C27B">
      <w:pPr>
        <w:pStyle w:val="2"/>
        <w:spacing w:line="272" w:lineRule="auto"/>
        <w:rPr>
          <w:sz w:val="21"/>
        </w:rPr>
      </w:pPr>
    </w:p>
    <w:p w14:paraId="4BDFA005">
      <w:pPr>
        <w:pStyle w:val="2"/>
        <w:spacing w:line="272" w:lineRule="auto"/>
        <w:rPr>
          <w:sz w:val="21"/>
        </w:rPr>
      </w:pPr>
    </w:p>
    <w:p w14:paraId="6F63A53A">
      <w:pPr>
        <w:pStyle w:val="2"/>
        <w:spacing w:line="272" w:lineRule="auto"/>
        <w:rPr>
          <w:sz w:val="21"/>
        </w:rPr>
      </w:pPr>
    </w:p>
    <w:p w14:paraId="52D6186A">
      <w:pPr>
        <w:spacing w:before="101" w:line="371" w:lineRule="auto"/>
        <w:ind w:left="43" w:right="317" w:hanging="17"/>
        <w:rPr>
          <w:rFonts w:ascii="仿宋" w:hAnsi="仿宋" w:eastAsia="仿宋" w:cs="仿宋"/>
          <w:sz w:val="31"/>
          <w:szCs w:val="31"/>
        </w:rPr>
      </w:pPr>
      <w:r>
        <w:rPr>
          <w:rFonts w:ascii="仿宋" w:hAnsi="仿宋" w:eastAsia="仿宋" w:cs="仿宋"/>
          <w:spacing w:val="9"/>
          <w:sz w:val="31"/>
          <w:szCs w:val="31"/>
        </w:rPr>
        <w:t>产流程、协同降本增效与可持续发展提供可借鉴的</w:t>
      </w:r>
      <w:r>
        <w:rPr>
          <w:rFonts w:ascii="仿宋" w:hAnsi="仿宋" w:eastAsia="仿宋" w:cs="仿宋"/>
          <w:spacing w:val="8"/>
          <w:sz w:val="31"/>
          <w:szCs w:val="31"/>
        </w:rPr>
        <w:t>转型路径</w:t>
      </w:r>
      <w:r>
        <w:rPr>
          <w:rFonts w:ascii="仿宋" w:hAnsi="仿宋" w:eastAsia="仿宋" w:cs="仿宋"/>
          <w:spacing w:val="3"/>
          <w:sz w:val="31"/>
          <w:szCs w:val="31"/>
        </w:rPr>
        <w:t>与实践标杆。</w:t>
      </w:r>
    </w:p>
    <w:p w14:paraId="5C5E331C">
      <w:pPr>
        <w:spacing w:line="227" w:lineRule="auto"/>
        <w:ind w:left="692"/>
        <w:outlineLvl w:val="1"/>
        <w:rPr>
          <w:rFonts w:ascii="楷体" w:hAnsi="楷体" w:eastAsia="楷体" w:cs="楷体"/>
          <w:sz w:val="31"/>
          <w:szCs w:val="31"/>
        </w:rPr>
      </w:pPr>
      <w:r>
        <w:rPr>
          <w:rFonts w:ascii="楷体" w:hAnsi="楷体" w:eastAsia="楷体" w:cs="楷体"/>
          <w:spacing w:val="5"/>
          <w:sz w:val="31"/>
          <w:szCs w:val="31"/>
        </w:rPr>
        <w:t>（十二）印制板</w:t>
      </w:r>
      <w:r>
        <w:rPr>
          <w:rFonts w:ascii="仿宋" w:hAnsi="仿宋" w:eastAsia="仿宋" w:cs="仿宋"/>
          <w:spacing w:val="5"/>
          <w:sz w:val="31"/>
          <w:szCs w:val="31"/>
        </w:rPr>
        <w:t>（</w:t>
      </w:r>
      <w:r>
        <w:rPr>
          <w:rFonts w:ascii="Times New Roman" w:hAnsi="Times New Roman" w:eastAsia="Times New Roman" w:cs="Times New Roman"/>
          <w:sz w:val="31"/>
          <w:szCs w:val="31"/>
        </w:rPr>
        <w:t>PCB</w:t>
      </w:r>
      <w:r>
        <w:rPr>
          <w:rFonts w:ascii="Times New Roman" w:hAnsi="Times New Roman" w:eastAsia="Times New Roman" w:cs="Times New Roman"/>
          <w:spacing w:val="-22"/>
          <w:sz w:val="31"/>
          <w:szCs w:val="31"/>
        </w:rPr>
        <w:t xml:space="preserve"> </w:t>
      </w:r>
      <w:r>
        <w:rPr>
          <w:rFonts w:ascii="仿宋" w:hAnsi="仿宋" w:eastAsia="仿宋" w:cs="仿宋"/>
          <w:spacing w:val="5"/>
          <w:sz w:val="31"/>
          <w:szCs w:val="31"/>
        </w:rPr>
        <w:t>）</w:t>
      </w:r>
      <w:r>
        <w:rPr>
          <w:rFonts w:ascii="楷体" w:hAnsi="楷体" w:eastAsia="楷体" w:cs="楷体"/>
          <w:spacing w:val="5"/>
          <w:sz w:val="31"/>
          <w:szCs w:val="31"/>
        </w:rPr>
        <w:t>行业数字化场景</w:t>
      </w:r>
    </w:p>
    <w:p w14:paraId="778EA978">
      <w:pPr>
        <w:spacing w:before="246" w:line="371" w:lineRule="auto"/>
        <w:ind w:left="19" w:firstLine="675"/>
        <w:rPr>
          <w:rFonts w:ascii="仿宋" w:hAnsi="仿宋" w:eastAsia="仿宋" w:cs="仿宋"/>
          <w:sz w:val="31"/>
          <w:szCs w:val="31"/>
        </w:rPr>
      </w:pPr>
      <w:r>
        <w:rPr>
          <w:rFonts w:ascii="仿宋" w:hAnsi="仿宋" w:eastAsia="仿宋" w:cs="仿宋"/>
          <w:spacing w:val="-10"/>
          <w:sz w:val="31"/>
          <w:szCs w:val="31"/>
        </w:rPr>
        <w:t>围绕覆铜板等材料、印制板（</w:t>
      </w:r>
      <w:r>
        <w:rPr>
          <w:rFonts w:ascii="Times New Roman" w:hAnsi="Times New Roman" w:eastAsia="Times New Roman" w:cs="Times New Roman"/>
          <w:spacing w:val="-10"/>
          <w:sz w:val="31"/>
          <w:szCs w:val="31"/>
        </w:rPr>
        <w:t>PCB</w:t>
      </w:r>
      <w:r>
        <w:rPr>
          <w:rFonts w:ascii="仿宋" w:hAnsi="仿宋" w:eastAsia="仿宋" w:cs="仿宋"/>
          <w:spacing w:val="-10"/>
          <w:sz w:val="31"/>
          <w:szCs w:val="31"/>
        </w:rPr>
        <w:t>）和印制板组装（</w:t>
      </w:r>
      <w:r>
        <w:rPr>
          <w:rFonts w:ascii="Times New Roman" w:hAnsi="Times New Roman" w:eastAsia="Times New Roman" w:cs="Times New Roman"/>
          <w:spacing w:val="-10"/>
          <w:sz w:val="31"/>
          <w:szCs w:val="31"/>
        </w:rPr>
        <w:t>PCBA</w:t>
      </w:r>
      <w:r>
        <w:rPr>
          <w:rFonts w:ascii="仿宋" w:hAnsi="仿宋" w:eastAsia="仿宋" w:cs="仿宋"/>
          <w:spacing w:val="-10"/>
          <w:sz w:val="31"/>
          <w:szCs w:val="31"/>
        </w:rPr>
        <w:t>）</w:t>
      </w:r>
      <w:r>
        <w:rPr>
          <w:rFonts w:ascii="仿宋" w:hAnsi="仿宋" w:eastAsia="仿宋" w:cs="仿宋"/>
          <w:spacing w:val="4"/>
          <w:sz w:val="31"/>
          <w:szCs w:val="31"/>
        </w:rPr>
        <w:t>等环节领域，征集一批在电路协同研发设计、制前工程管理、</w:t>
      </w:r>
      <w:r>
        <w:rPr>
          <w:rFonts w:ascii="仿宋" w:hAnsi="仿宋" w:eastAsia="仿宋" w:cs="仿宋"/>
          <w:spacing w:val="5"/>
          <w:sz w:val="31"/>
          <w:szCs w:val="31"/>
        </w:rPr>
        <w:t>智能工艺排程、智能节水清洗、</w:t>
      </w:r>
      <w:r>
        <w:rPr>
          <w:rFonts w:ascii="Times New Roman" w:hAnsi="Times New Roman" w:eastAsia="Times New Roman" w:cs="Times New Roman"/>
          <w:sz w:val="31"/>
          <w:szCs w:val="31"/>
        </w:rPr>
        <w:t>AOI</w:t>
      </w:r>
      <w:r>
        <w:rPr>
          <w:rFonts w:ascii="Times New Roman" w:hAnsi="Times New Roman" w:eastAsia="Times New Roman" w:cs="Times New Roman"/>
          <w:spacing w:val="5"/>
          <w:sz w:val="31"/>
          <w:szCs w:val="31"/>
        </w:rPr>
        <w:t xml:space="preserve"> </w:t>
      </w:r>
      <w:r>
        <w:rPr>
          <w:rFonts w:ascii="仿宋" w:hAnsi="仿宋" w:eastAsia="仿宋" w:cs="仿宋"/>
          <w:spacing w:val="5"/>
          <w:sz w:val="31"/>
          <w:szCs w:val="31"/>
        </w:rPr>
        <w:t>智能检测、</w:t>
      </w:r>
      <w:r>
        <w:rPr>
          <w:rFonts w:ascii="Times New Roman" w:hAnsi="Times New Roman" w:eastAsia="Times New Roman" w:cs="Times New Roman"/>
          <w:sz w:val="31"/>
          <w:szCs w:val="31"/>
        </w:rPr>
        <w:t>SMT</w:t>
      </w:r>
      <w:r>
        <w:rPr>
          <w:rFonts w:ascii="Times New Roman" w:hAnsi="Times New Roman" w:eastAsia="Times New Roman" w:cs="Times New Roman"/>
          <w:spacing w:val="22"/>
          <w:sz w:val="31"/>
          <w:szCs w:val="31"/>
        </w:rPr>
        <w:t xml:space="preserve"> </w:t>
      </w:r>
      <w:r>
        <w:rPr>
          <w:rFonts w:ascii="仿宋" w:hAnsi="仿宋" w:eastAsia="仿宋" w:cs="仿宋"/>
          <w:spacing w:val="5"/>
          <w:sz w:val="31"/>
          <w:szCs w:val="31"/>
        </w:rPr>
        <w:t>协同生</w:t>
      </w:r>
      <w:r>
        <w:rPr>
          <w:rFonts w:ascii="仿宋" w:hAnsi="仿宋" w:eastAsia="仿宋" w:cs="仿宋"/>
          <w:spacing w:val="9"/>
          <w:sz w:val="31"/>
          <w:szCs w:val="31"/>
        </w:rPr>
        <w:t>产、供应链全过程质量追溯等典型场景具有行业示范价值的</w:t>
      </w:r>
      <w:r>
        <w:rPr>
          <w:rFonts w:ascii="仿宋" w:hAnsi="仿宋" w:eastAsia="仿宋" w:cs="仿宋"/>
          <w:spacing w:val="1"/>
          <w:sz w:val="31"/>
          <w:szCs w:val="31"/>
        </w:rPr>
        <w:t xml:space="preserve"> </w:t>
      </w:r>
      <w:r>
        <w:rPr>
          <w:rFonts w:ascii="仿宋" w:hAnsi="仿宋" w:eastAsia="仿宋" w:cs="仿宋"/>
          <w:spacing w:val="9"/>
          <w:sz w:val="31"/>
          <w:szCs w:val="31"/>
        </w:rPr>
        <w:t>创新实践案例，为印制板（</w:t>
      </w:r>
      <w:r>
        <w:rPr>
          <w:rFonts w:ascii="Times New Roman" w:hAnsi="Times New Roman" w:eastAsia="Times New Roman" w:cs="Times New Roman"/>
          <w:sz w:val="31"/>
          <w:szCs w:val="31"/>
        </w:rPr>
        <w:t>PCB</w:t>
      </w:r>
      <w:r>
        <w:rPr>
          <w:rFonts w:ascii="Times New Roman" w:hAnsi="Times New Roman" w:eastAsia="Times New Roman" w:cs="Times New Roman"/>
          <w:spacing w:val="-20"/>
          <w:sz w:val="31"/>
          <w:szCs w:val="31"/>
        </w:rPr>
        <w:t xml:space="preserve"> </w:t>
      </w:r>
      <w:r>
        <w:rPr>
          <w:rFonts w:ascii="仿宋" w:hAnsi="仿宋" w:eastAsia="仿宋" w:cs="仿宋"/>
          <w:spacing w:val="9"/>
          <w:sz w:val="31"/>
          <w:szCs w:val="31"/>
        </w:rPr>
        <w:t>）产业转向高频高速、多层高密度发展，提供精密化、智能化、可复制的转型范式。</w:t>
      </w:r>
    </w:p>
    <w:p w14:paraId="638A5B62">
      <w:pPr>
        <w:spacing w:before="1" w:line="229" w:lineRule="auto"/>
        <w:ind w:left="692"/>
        <w:outlineLvl w:val="1"/>
        <w:rPr>
          <w:rFonts w:ascii="楷体" w:hAnsi="楷体" w:eastAsia="楷体" w:cs="楷体"/>
          <w:sz w:val="31"/>
          <w:szCs w:val="31"/>
        </w:rPr>
      </w:pPr>
      <w:r>
        <w:rPr>
          <w:rFonts w:ascii="楷体" w:hAnsi="楷体" w:eastAsia="楷体" w:cs="楷体"/>
          <w:spacing w:val="7"/>
          <w:sz w:val="31"/>
          <w:szCs w:val="31"/>
        </w:rPr>
        <w:t>（十三）智能移动终端行业数字化场景</w:t>
      </w:r>
    </w:p>
    <w:p w14:paraId="248E3ABA">
      <w:pPr>
        <w:spacing w:before="243" w:line="371" w:lineRule="auto"/>
        <w:ind w:left="16" w:right="219" w:firstLine="678"/>
        <w:jc w:val="both"/>
        <w:rPr>
          <w:rFonts w:ascii="仿宋" w:hAnsi="仿宋" w:eastAsia="仿宋" w:cs="仿宋"/>
          <w:sz w:val="31"/>
          <w:szCs w:val="31"/>
        </w:rPr>
      </w:pPr>
      <w:r>
        <w:rPr>
          <w:rFonts w:ascii="仿宋" w:hAnsi="仿宋" w:eastAsia="仿宋" w:cs="仿宋"/>
          <w:spacing w:val="7"/>
          <w:sz w:val="31"/>
          <w:szCs w:val="31"/>
        </w:rPr>
        <w:t>围绕智能移动终端行业设计与研发、零部件采购与生产</w:t>
      </w:r>
      <w:r>
        <w:rPr>
          <w:rFonts w:ascii="仿宋" w:hAnsi="仿宋" w:eastAsia="仿宋" w:cs="仿宋"/>
          <w:spacing w:val="9"/>
          <w:sz w:val="31"/>
          <w:szCs w:val="31"/>
        </w:rPr>
        <w:t>准备、整机组装与包装和品牌营销与服务等环节领域，征集</w:t>
      </w:r>
      <w:r>
        <w:rPr>
          <w:rFonts w:ascii="仿宋" w:hAnsi="仿宋" w:eastAsia="仿宋" w:cs="仿宋"/>
          <w:spacing w:val="3"/>
          <w:sz w:val="31"/>
          <w:szCs w:val="31"/>
        </w:rPr>
        <w:t>一批在</w:t>
      </w:r>
      <w:r>
        <w:rPr>
          <w:rFonts w:ascii="仿宋" w:hAnsi="仿宋" w:eastAsia="仿宋" w:cs="仿宋"/>
          <w:spacing w:val="-61"/>
          <w:sz w:val="31"/>
          <w:szCs w:val="31"/>
        </w:rPr>
        <w:t xml:space="preserve"> </w:t>
      </w:r>
      <w:r>
        <w:rPr>
          <w:rFonts w:ascii="Times New Roman" w:hAnsi="Times New Roman" w:eastAsia="Times New Roman" w:cs="Times New Roman"/>
          <w:sz w:val="31"/>
          <w:szCs w:val="31"/>
        </w:rPr>
        <w:t>PVT</w:t>
      </w:r>
      <w:r>
        <w:rPr>
          <w:rFonts w:ascii="Times New Roman" w:hAnsi="Times New Roman" w:eastAsia="Times New Roman" w:cs="Times New Roman"/>
          <w:spacing w:val="36"/>
          <w:w w:val="101"/>
          <w:sz w:val="31"/>
          <w:szCs w:val="31"/>
        </w:rPr>
        <w:t xml:space="preserve"> </w:t>
      </w:r>
      <w:r>
        <w:rPr>
          <w:rFonts w:ascii="仿宋" w:hAnsi="仿宋" w:eastAsia="仿宋" w:cs="仿宋"/>
          <w:spacing w:val="3"/>
          <w:sz w:val="31"/>
          <w:szCs w:val="31"/>
        </w:rPr>
        <w:t>生产验证、</w:t>
      </w:r>
      <w:r>
        <w:rPr>
          <w:rFonts w:ascii="Times New Roman" w:hAnsi="Times New Roman" w:eastAsia="Times New Roman" w:cs="Times New Roman"/>
          <w:sz w:val="31"/>
          <w:szCs w:val="31"/>
        </w:rPr>
        <w:t>SMT</w:t>
      </w:r>
      <w:r>
        <w:rPr>
          <w:rFonts w:ascii="Times New Roman" w:hAnsi="Times New Roman" w:eastAsia="Times New Roman" w:cs="Times New Roman"/>
          <w:spacing w:val="3"/>
          <w:sz w:val="31"/>
          <w:szCs w:val="31"/>
        </w:rPr>
        <w:t xml:space="preserve"> </w:t>
      </w:r>
      <w:r>
        <w:rPr>
          <w:rFonts w:ascii="仿宋" w:hAnsi="仿宋" w:eastAsia="仿宋" w:cs="仿宋"/>
          <w:spacing w:val="3"/>
          <w:sz w:val="31"/>
          <w:szCs w:val="31"/>
        </w:rPr>
        <w:t>表面贴装、点胶、组装、测试、</w:t>
      </w:r>
      <w:r>
        <w:rPr>
          <w:rFonts w:ascii="仿宋" w:hAnsi="仿宋" w:eastAsia="仿宋" w:cs="仿宋"/>
          <w:spacing w:val="9"/>
          <w:sz w:val="31"/>
          <w:szCs w:val="31"/>
        </w:rPr>
        <w:t>包装等典型场景具有行业示范价值的创新实践案例，为智能移动终端产业深化设备互联与供应链协同，提升制造韧性与响应速度，提供可复制的智能化网联化转型标杆模式。</w:t>
      </w:r>
    </w:p>
    <w:p w14:paraId="453581B1">
      <w:pPr>
        <w:spacing w:before="2" w:line="229" w:lineRule="auto"/>
        <w:ind w:left="692"/>
        <w:outlineLvl w:val="1"/>
        <w:rPr>
          <w:rFonts w:ascii="楷体" w:hAnsi="楷体" w:eastAsia="楷体" w:cs="楷体"/>
          <w:sz w:val="31"/>
          <w:szCs w:val="31"/>
        </w:rPr>
      </w:pPr>
      <w:r>
        <w:rPr>
          <w:rFonts w:ascii="楷体" w:hAnsi="楷体" w:eastAsia="楷体" w:cs="楷体"/>
          <w:spacing w:val="3"/>
          <w:sz w:val="31"/>
          <w:szCs w:val="31"/>
        </w:rPr>
        <w:t>（十四）</w:t>
      </w:r>
      <w:r>
        <w:rPr>
          <w:rFonts w:ascii="楷体" w:hAnsi="楷体" w:eastAsia="楷体" w:cs="楷体"/>
          <w:spacing w:val="-77"/>
          <w:sz w:val="31"/>
          <w:szCs w:val="31"/>
        </w:rPr>
        <w:t xml:space="preserve"> </w:t>
      </w:r>
      <w:r>
        <w:rPr>
          <w:rFonts w:ascii="楷体" w:hAnsi="楷体" w:eastAsia="楷体" w:cs="楷体"/>
          <w:spacing w:val="3"/>
          <w:sz w:val="31"/>
          <w:szCs w:val="31"/>
        </w:rPr>
        <w:t>民用爆炸物品行业数字化场景</w:t>
      </w:r>
    </w:p>
    <w:p w14:paraId="45E35EEB">
      <w:pPr>
        <w:spacing w:before="239" w:line="372" w:lineRule="auto"/>
        <w:ind w:left="20" w:right="314" w:firstLine="674"/>
        <w:jc w:val="both"/>
        <w:rPr>
          <w:rFonts w:ascii="仿宋" w:hAnsi="仿宋" w:eastAsia="仿宋" w:cs="仿宋"/>
          <w:sz w:val="31"/>
          <w:szCs w:val="31"/>
        </w:rPr>
      </w:pPr>
      <w:r>
        <w:rPr>
          <w:rFonts w:ascii="仿宋" w:hAnsi="仿宋" w:eastAsia="仿宋" w:cs="仿宋"/>
          <w:spacing w:val="21"/>
          <w:sz w:val="31"/>
          <w:szCs w:val="31"/>
        </w:rPr>
        <w:t>围绕乳化炸药和电子雷管两类主要民爆物品在原材料</w:t>
      </w:r>
      <w:r>
        <w:rPr>
          <w:rFonts w:ascii="仿宋" w:hAnsi="仿宋" w:eastAsia="仿宋" w:cs="仿宋"/>
          <w:spacing w:val="9"/>
          <w:sz w:val="31"/>
          <w:szCs w:val="31"/>
        </w:rPr>
        <w:t>供应、制药、装药、装配、包装、销售等环节领域，征集一批在民爆产品一体化研发设计、生产制造过程安全管理、电</w:t>
      </w:r>
      <w:r>
        <w:rPr>
          <w:rFonts w:ascii="仿宋" w:hAnsi="仿宋" w:eastAsia="仿宋" w:cs="仿宋"/>
          <w:spacing w:val="6"/>
          <w:sz w:val="31"/>
          <w:szCs w:val="31"/>
        </w:rPr>
        <w:t>子雷管柔性生产、</w:t>
      </w:r>
      <w:r>
        <w:rPr>
          <w:rFonts w:ascii="仿宋" w:hAnsi="仿宋" w:eastAsia="仿宋" w:cs="仿宋"/>
          <w:spacing w:val="-73"/>
          <w:sz w:val="31"/>
          <w:szCs w:val="31"/>
        </w:rPr>
        <w:t xml:space="preserve"> </w:t>
      </w:r>
      <w:r>
        <w:rPr>
          <w:rFonts w:ascii="仿宋" w:hAnsi="仿宋" w:eastAsia="仿宋" w:cs="仿宋"/>
          <w:spacing w:val="6"/>
          <w:sz w:val="31"/>
          <w:szCs w:val="31"/>
        </w:rPr>
        <w:t>民爆产品质量控制、供应链与智能仓储管</w:t>
      </w:r>
      <w:r>
        <w:rPr>
          <w:rFonts w:ascii="仿宋" w:hAnsi="仿宋" w:eastAsia="仿宋" w:cs="仿宋"/>
          <w:spacing w:val="14"/>
          <w:sz w:val="31"/>
          <w:szCs w:val="31"/>
        </w:rPr>
        <w:t>理、产品全生命周期编码溯源服务、安全</w:t>
      </w:r>
      <w:r>
        <w:rPr>
          <w:rFonts w:ascii="Times New Roman" w:hAnsi="Times New Roman" w:eastAsia="Times New Roman" w:cs="Times New Roman"/>
          <w:spacing w:val="14"/>
          <w:sz w:val="31"/>
          <w:szCs w:val="31"/>
        </w:rPr>
        <w:t>/</w:t>
      </w:r>
      <w:r>
        <w:rPr>
          <w:rFonts w:ascii="仿宋" w:hAnsi="仿宋" w:eastAsia="仿宋" w:cs="仿宋"/>
          <w:spacing w:val="14"/>
          <w:sz w:val="31"/>
          <w:szCs w:val="31"/>
        </w:rPr>
        <w:t>产能</w:t>
      </w:r>
      <w:r>
        <w:rPr>
          <w:rFonts w:ascii="Times New Roman" w:hAnsi="Times New Roman" w:eastAsia="Times New Roman" w:cs="Times New Roman"/>
          <w:spacing w:val="14"/>
          <w:sz w:val="31"/>
          <w:szCs w:val="31"/>
        </w:rPr>
        <w:t>/</w:t>
      </w:r>
      <w:r>
        <w:rPr>
          <w:rFonts w:ascii="仿宋" w:hAnsi="仿宋" w:eastAsia="仿宋" w:cs="仿宋"/>
          <w:spacing w:val="14"/>
          <w:sz w:val="31"/>
          <w:szCs w:val="31"/>
        </w:rPr>
        <w:t>许可监</w:t>
      </w:r>
      <w:r>
        <w:rPr>
          <w:rFonts w:ascii="仿宋" w:hAnsi="仿宋" w:eastAsia="仿宋" w:cs="仿宋"/>
          <w:spacing w:val="13"/>
          <w:sz w:val="31"/>
          <w:szCs w:val="31"/>
        </w:rPr>
        <w:t>管等</w:t>
      </w:r>
    </w:p>
    <w:p w14:paraId="3EC589CB">
      <w:pPr>
        <w:spacing w:line="372" w:lineRule="auto"/>
        <w:rPr>
          <w:rFonts w:ascii="仿宋" w:hAnsi="仿宋" w:eastAsia="仿宋" w:cs="仿宋"/>
          <w:sz w:val="31"/>
          <w:szCs w:val="31"/>
        </w:rPr>
        <w:sectPr>
          <w:footerReference r:id="rId17" w:type="default"/>
          <w:pgSz w:w="11906" w:h="16839"/>
          <w:pgMar w:top="400" w:right="1485" w:bottom="1152" w:left="1785" w:header="0" w:footer="987" w:gutter="0"/>
          <w:cols w:space="720" w:num="1"/>
        </w:sectPr>
      </w:pPr>
    </w:p>
    <w:p w14:paraId="017F83B4">
      <w:pPr>
        <w:pStyle w:val="2"/>
        <w:spacing w:line="271" w:lineRule="auto"/>
        <w:rPr>
          <w:sz w:val="21"/>
        </w:rPr>
      </w:pPr>
    </w:p>
    <w:p w14:paraId="2CF25D66">
      <w:pPr>
        <w:pStyle w:val="2"/>
        <w:spacing w:line="271" w:lineRule="auto"/>
        <w:rPr>
          <w:sz w:val="21"/>
        </w:rPr>
      </w:pPr>
    </w:p>
    <w:p w14:paraId="418FC410">
      <w:pPr>
        <w:pStyle w:val="2"/>
        <w:spacing w:line="271" w:lineRule="auto"/>
        <w:rPr>
          <w:sz w:val="21"/>
        </w:rPr>
      </w:pPr>
    </w:p>
    <w:p w14:paraId="2D5A1F0C">
      <w:pPr>
        <w:pStyle w:val="2"/>
        <w:spacing w:line="271" w:lineRule="auto"/>
        <w:rPr>
          <w:sz w:val="21"/>
        </w:rPr>
      </w:pPr>
    </w:p>
    <w:p w14:paraId="4AC3ABEB">
      <w:pPr>
        <w:spacing w:before="101" w:line="373" w:lineRule="auto"/>
        <w:ind w:left="26" w:right="16" w:firstLine="3"/>
        <w:rPr>
          <w:rFonts w:ascii="仿宋" w:hAnsi="仿宋" w:eastAsia="仿宋" w:cs="仿宋"/>
          <w:sz w:val="31"/>
          <w:szCs w:val="31"/>
        </w:rPr>
      </w:pPr>
      <w:r>
        <w:rPr>
          <w:rFonts w:ascii="仿宋" w:hAnsi="仿宋" w:eastAsia="仿宋" w:cs="仿宋"/>
          <w:spacing w:val="8"/>
          <w:sz w:val="31"/>
          <w:szCs w:val="31"/>
        </w:rPr>
        <w:t>典型场景具有行业示范价值的创新实践案例，助力民爆行业发展质量和本质安全水平同步提升。</w:t>
      </w:r>
    </w:p>
    <w:sectPr>
      <w:footerReference r:id="rId18" w:type="default"/>
      <w:pgSz w:w="11906" w:h="16839"/>
      <w:pgMar w:top="400" w:right="1785" w:bottom="1152" w:left="1785" w:header="0" w:footer="9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E2FC2">
    <w:pPr>
      <w:spacing w:line="168" w:lineRule="auto"/>
      <w:ind w:left="4135"/>
      <w:rPr>
        <w:rFonts w:ascii="Calibri" w:hAnsi="Calibri" w:eastAsia="Calibri" w:cs="Calibri"/>
        <w:sz w:val="18"/>
        <w:szCs w:val="18"/>
      </w:rPr>
    </w:pPr>
    <w:r>
      <w:rPr>
        <w:rFonts w:ascii="Calibri" w:hAnsi="Calibri" w:eastAsia="Calibri" w:cs="Calibri"/>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9F23D">
    <w:pPr>
      <w:spacing w:line="169" w:lineRule="auto"/>
      <w:ind w:left="4130"/>
      <w:rPr>
        <w:rFonts w:ascii="Calibri" w:hAnsi="Calibri" w:eastAsia="Calibri" w:cs="Calibri"/>
        <w:sz w:val="18"/>
        <w:szCs w:val="18"/>
      </w:rPr>
    </w:pPr>
    <w:r>
      <w:rPr>
        <w:rFonts w:ascii="Calibri" w:hAnsi="Calibri" w:eastAsia="Calibri" w:cs="Calibri"/>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EDE26">
    <w:pPr>
      <w:spacing w:line="169" w:lineRule="auto"/>
      <w:ind w:left="4129"/>
      <w:rPr>
        <w:rFonts w:ascii="Calibri" w:hAnsi="Calibri" w:eastAsia="Calibri" w:cs="Calibri"/>
        <w:sz w:val="18"/>
        <w:szCs w:val="18"/>
      </w:rPr>
    </w:pPr>
    <w:r>
      <w:rPr>
        <w:rFonts w:ascii="Calibri" w:hAnsi="Calibri" w:eastAsia="Calibri" w:cs="Calibri"/>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DA90C">
    <w:pPr>
      <w:spacing w:line="168" w:lineRule="auto"/>
      <w:ind w:left="4124"/>
      <w:rPr>
        <w:rFonts w:ascii="Calibri" w:hAnsi="Calibri" w:eastAsia="Calibri" w:cs="Calibri"/>
        <w:sz w:val="18"/>
        <w:szCs w:val="18"/>
      </w:rPr>
    </w:pPr>
    <w:r>
      <w:rPr>
        <w:rFonts w:ascii="Calibri" w:hAnsi="Calibri" w:eastAsia="Calibri" w:cs="Calibri"/>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C26D9">
    <w:pPr>
      <w:spacing w:line="167" w:lineRule="auto"/>
      <w:ind w:left="4129"/>
      <w:rPr>
        <w:rFonts w:ascii="Calibri" w:hAnsi="Calibri" w:eastAsia="Calibri" w:cs="Calibri"/>
        <w:sz w:val="18"/>
        <w:szCs w:val="18"/>
      </w:rPr>
    </w:pPr>
    <w:r>
      <w:rPr>
        <w:rFonts w:ascii="Calibri" w:hAnsi="Calibri" w:eastAsia="Calibri" w:cs="Calibri"/>
        <w:sz w:val="18"/>
        <w:szCs w:val="1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05A7D">
    <w:pPr>
      <w:spacing w:line="169" w:lineRule="auto"/>
      <w:ind w:left="4129"/>
      <w:rPr>
        <w:rFonts w:ascii="Calibri" w:hAnsi="Calibri" w:eastAsia="Calibri" w:cs="Calibri"/>
        <w:sz w:val="18"/>
        <w:szCs w:val="18"/>
      </w:rPr>
    </w:pPr>
    <w:r>
      <w:rPr>
        <w:rFonts w:ascii="Calibri" w:hAnsi="Calibri" w:eastAsia="Calibri" w:cs="Calibri"/>
        <w:sz w:val="18"/>
        <w:szCs w:val="1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DC110">
    <w:pPr>
      <w:spacing w:line="167" w:lineRule="auto"/>
      <w:ind w:left="4129"/>
      <w:rPr>
        <w:rFonts w:ascii="Calibri" w:hAnsi="Calibri" w:eastAsia="Calibri" w:cs="Calibri"/>
        <w:sz w:val="18"/>
        <w:szCs w:val="18"/>
      </w:rPr>
    </w:pPr>
    <w:r>
      <w:rPr>
        <w:rFonts w:ascii="Calibri" w:hAnsi="Calibri" w:eastAsia="Calibri" w:cs="Calibri"/>
        <w:sz w:val="18"/>
        <w:szCs w:val="1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F7ABA">
    <w:pPr>
      <w:spacing w:line="169" w:lineRule="auto"/>
      <w:ind w:left="4127"/>
      <w:rPr>
        <w:rFonts w:ascii="Calibri" w:hAnsi="Calibri" w:eastAsia="Calibri" w:cs="Calibri"/>
        <w:sz w:val="18"/>
        <w:szCs w:val="18"/>
      </w:rPr>
    </w:pPr>
    <w:r>
      <w:rPr>
        <w:rFonts w:ascii="Calibri" w:hAnsi="Calibri" w:eastAsia="Calibri" w:cs="Calibri"/>
        <w:sz w:val="18"/>
        <w:szCs w:val="18"/>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CDD9D">
    <w:pPr>
      <w:spacing w:line="169" w:lineRule="auto"/>
      <w:ind w:left="4127"/>
      <w:rPr>
        <w:rFonts w:ascii="Calibri" w:hAnsi="Calibri" w:eastAsia="Calibri" w:cs="Calibri"/>
        <w:sz w:val="18"/>
        <w:szCs w:val="18"/>
      </w:rPr>
    </w:pPr>
    <w:r>
      <w:rPr>
        <w:rFonts w:ascii="Calibri" w:hAnsi="Calibri" w:eastAsia="Calibri" w:cs="Calibri"/>
        <w:sz w:val="18"/>
        <w:szCs w:val="18"/>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6FC42">
    <w:pPr>
      <w:spacing w:line="169" w:lineRule="auto"/>
      <w:ind w:left="4090"/>
      <w:rPr>
        <w:rFonts w:ascii="Calibri" w:hAnsi="Calibri" w:eastAsia="Calibri" w:cs="Calibri"/>
        <w:sz w:val="18"/>
        <w:szCs w:val="18"/>
      </w:rPr>
    </w:pPr>
    <w:r>
      <w:rPr>
        <w:rFonts w:ascii="Calibri" w:hAnsi="Calibri" w:eastAsia="Calibri" w:cs="Calibri"/>
        <w:spacing w:val="-8"/>
        <w:sz w:val="18"/>
        <w:szCs w:val="18"/>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F6971">
    <w:pPr>
      <w:spacing w:line="168" w:lineRule="auto"/>
      <w:ind w:left="4090"/>
      <w:rPr>
        <w:rFonts w:ascii="Calibri" w:hAnsi="Calibri" w:eastAsia="Calibri" w:cs="Calibri"/>
        <w:sz w:val="18"/>
        <w:szCs w:val="18"/>
      </w:rPr>
    </w:pPr>
    <w:r>
      <w:rPr>
        <w:rFonts w:ascii="Calibri" w:hAnsi="Calibri" w:eastAsia="Calibri" w:cs="Calibri"/>
        <w:spacing w:val="-8"/>
        <w:sz w:val="18"/>
        <w:szCs w:val="18"/>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E08CA">
    <w:pPr>
      <w:spacing w:line="169" w:lineRule="auto"/>
      <w:ind w:left="4090"/>
      <w:rPr>
        <w:rFonts w:ascii="Calibri" w:hAnsi="Calibri" w:eastAsia="Calibri" w:cs="Calibri"/>
        <w:sz w:val="18"/>
        <w:szCs w:val="18"/>
      </w:rPr>
    </w:pPr>
    <w:r>
      <w:rPr>
        <w:rFonts w:ascii="Calibri" w:hAnsi="Calibri" w:eastAsia="Calibri" w:cs="Calibri"/>
        <w:spacing w:val="-8"/>
        <w:sz w:val="18"/>
        <w:szCs w:val="18"/>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4EC22">
    <w:pPr>
      <w:spacing w:line="169" w:lineRule="auto"/>
      <w:ind w:left="4090"/>
      <w:rPr>
        <w:rFonts w:ascii="Calibri" w:hAnsi="Calibri" w:eastAsia="Calibri" w:cs="Calibri"/>
        <w:sz w:val="18"/>
        <w:szCs w:val="18"/>
      </w:rPr>
    </w:pPr>
    <w:r>
      <w:rPr>
        <w:rFonts w:ascii="Calibri" w:hAnsi="Calibri" w:eastAsia="Calibri" w:cs="Calibri"/>
        <w:spacing w:val="-8"/>
        <w:sz w:val="18"/>
        <w:szCs w:val="18"/>
      </w:rPr>
      <w:t>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2CC7B">
    <w:pPr>
      <w:spacing w:before="83" w:line="230" w:lineRule="auto"/>
      <w:ind w:left="44"/>
      <w:rPr>
        <w:rFonts w:ascii="Times New Roman" w:hAnsi="Times New Roman" w:eastAsia="Times New Roman" w:cs="Times New Roman"/>
        <w:sz w:val="31"/>
        <w:szCs w:val="3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EB475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
      <w:szCs w:val="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5874</Words>
  <Characters>6028</Characters>
  <TotalTime>20</TotalTime>
  <ScaleCrop>false</ScaleCrop>
  <LinksUpToDate>false</LinksUpToDate>
  <CharactersWithSpaces>6117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2025-12-08T03:17:30Z</dcterms:created>
  <dc:creator>Lenovo</dc:creator>
  <cp:lastModifiedBy>daniel</cp:lastModifiedBy>
  <dcterms:modified xsi:type="dcterms:W3CDTF">2025-12-08T07:44:06Z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2025-12-04T09:46:09Z</vt:filetime>
  </property>
  <property fmtid="{D5CDD505-2E9C-101B-9397-08002B2CF9AE}" pid="4" name="KSOTemplateDocerSaveRecord">
    <vt:lpwstr>eyJoZGlkIjoiZTFhODlhOTRiZTZiYWQzNWUyNjBhOTI4OWE0ZDQzMWIiLCJ1c2VySWQiOiI1MDM3ODgyOTMifQ==</vt:lpwstr>
  </property>
  <property fmtid="{D5CDD505-2E9C-101B-9397-08002B2CF9AE}" pid="5" name="KSOProductBuildVer">
    <vt:lpwstr>2052-12.1.0.24034</vt:lpwstr>
  </property>
  <property fmtid="{D5CDD505-2E9C-101B-9397-08002B2CF9AE}" pid="6" name="ICV">
    <vt:lpwstr>2B34C105BD674F349D760BA57B48A9A6_13</vt:lpwstr>
  </property>
</Properties>
</file>