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黑体_GBK" w:cs="Times New Roman"/>
          <w:sz w:val="32"/>
          <w:szCs w:val="32"/>
          <w:lang w:eastAsia="zh-CN"/>
        </w:rPr>
      </w:pPr>
      <w:r>
        <w:rPr>
          <w:rFonts w:hint="eastAsia" w:ascii="Times New Roman" w:eastAsia="方正黑体_GBK" w:cs="Times New Roman"/>
          <w:sz w:val="32"/>
          <w:szCs w:val="32"/>
        </w:rPr>
        <w:t>附件</w:t>
      </w:r>
    </w:p>
    <w:p>
      <w:pPr>
        <w:rPr>
          <w:rFonts w:ascii="Times New Roman" w:hAnsi="Times New Roman" w:cs="Times New Roman"/>
          <w:szCs w:val="40"/>
        </w:rPr>
      </w:pPr>
    </w:p>
    <w:p>
      <w:pPr>
        <w:rPr>
          <w:rFonts w:ascii="Times New Roman" w:hAnsi="Times New Roman" w:eastAsia="仿宋_GB2312" w:cs="Times New Roman"/>
          <w:szCs w:val="40"/>
        </w:rPr>
      </w:pPr>
    </w:p>
    <w:p>
      <w:pPr>
        <w:rPr>
          <w:rFonts w:ascii="Times New Roman" w:hAnsi="Times New Roman" w:cs="Times New Roman"/>
          <w:szCs w:val="40"/>
        </w:rPr>
      </w:pPr>
    </w:p>
    <w:p>
      <w:pPr>
        <w:spacing w:line="900" w:lineRule="exact"/>
        <w:jc w:val="center"/>
        <w:rPr>
          <w:rFonts w:hint="eastAsia" w:ascii="宋体" w:hAnsi="宋体" w:eastAsia="宋体" w:cs="宋体"/>
          <w:bCs/>
          <w:sz w:val="44"/>
          <w:szCs w:val="44"/>
        </w:rPr>
      </w:pPr>
      <w:r>
        <w:rPr>
          <w:rFonts w:hint="eastAsia" w:ascii="宋体" w:hAnsi="宋体" w:eastAsia="宋体" w:cs="宋体"/>
          <w:bCs/>
          <w:sz w:val="44"/>
          <w:szCs w:val="44"/>
          <w:lang w:val="en-US" w:eastAsia="zh-CN"/>
        </w:rPr>
        <w:t>轻工业</w:t>
      </w:r>
      <w:r>
        <w:rPr>
          <w:rFonts w:hint="eastAsia" w:ascii="宋体" w:hAnsi="宋体" w:eastAsia="宋体" w:cs="宋体"/>
          <w:bCs/>
          <w:sz w:val="44"/>
          <w:szCs w:val="44"/>
        </w:rPr>
        <w:t>绿色低碳转型典型案例</w:t>
      </w:r>
    </w:p>
    <w:p>
      <w:pPr>
        <w:spacing w:line="900" w:lineRule="exact"/>
        <w:jc w:val="center"/>
        <w:rPr>
          <w:rFonts w:hint="eastAsia" w:ascii="宋体" w:hAnsi="宋体" w:eastAsia="宋体" w:cs="宋体"/>
          <w:bCs/>
          <w:sz w:val="44"/>
          <w:szCs w:val="44"/>
        </w:rPr>
      </w:pPr>
      <w:r>
        <w:rPr>
          <w:rFonts w:hint="eastAsia" w:ascii="宋体" w:hAnsi="宋体" w:eastAsia="宋体" w:cs="宋体"/>
          <w:bCs/>
          <w:sz w:val="44"/>
          <w:szCs w:val="44"/>
        </w:rPr>
        <w:t>申报书</w:t>
      </w:r>
    </w:p>
    <w:p>
      <w:pPr>
        <w:rPr>
          <w:rFonts w:ascii="Times New Roman" w:hAnsi="Times New Roman" w:cs="Times New Roman"/>
          <w:szCs w:val="40"/>
        </w:rPr>
      </w:pPr>
    </w:p>
    <w:p>
      <w:pPr>
        <w:rPr>
          <w:rFonts w:ascii="Times New Roman" w:hAnsi="Times New Roman" w:cs="Times New Roman"/>
          <w:szCs w:val="40"/>
        </w:rPr>
      </w:pPr>
    </w:p>
    <w:tbl>
      <w:tblPr>
        <w:tblStyle w:val="7"/>
        <w:tblW w:w="8929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0"/>
        <w:gridCol w:w="6579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right w:val="nil"/>
            </w:tcBorders>
            <w:shd w:val="clear" w:color="auto" w:fill="auto"/>
          </w:tcPr>
          <w:p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申报方向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nil"/>
            </w:tcBorders>
            <w:shd w:val="clear" w:color="auto" w:fill="auto"/>
            <w:vAlign w:val="bottom"/>
          </w:tcPr>
          <w:p>
            <w:pP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□节能降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碳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典型案例</w:t>
            </w:r>
          </w:p>
          <w:p>
            <w:pPr>
              <w:rPr>
                <w:rFonts w:hint="eastAsia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减污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降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碳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典型案例</w:t>
            </w:r>
          </w:p>
          <w:p>
            <w:pPr>
              <w:rPr>
                <w:rFonts w:hint="eastAsia" w:asci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□协同降碳典型案例</w:t>
            </w:r>
          </w:p>
          <w:p>
            <w:pPr>
              <w:rPr>
                <w:rFonts w:hint="eastAsia" w:asci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□资源节约典型案例</w:t>
            </w:r>
          </w:p>
          <w:p>
            <w:pP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□绿色新动能典型案例</w:t>
            </w:r>
          </w:p>
          <w:p>
            <w:pP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</w:rPr>
              <w:t>□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绿色制造典型案例</w:t>
            </w:r>
          </w:p>
          <w:p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32"/>
              </w:rPr>
              <w:t>（注：单选）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案例名称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top w:val="nil"/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/>
              <w:keepLines/>
              <w:spacing w:before="0" w:after="0" w:line="416" w:lineRule="auto"/>
              <w:rPr>
                <w:rFonts w:ascii="Times New Roman" w:hAnsi="Times New Roman" w:eastAsia="方正仿宋_GBK" w:cs="Times New Roman"/>
                <w:b w:val="0"/>
                <w:bCs w:val="0"/>
                <w:sz w:val="32"/>
                <w:szCs w:val="40"/>
              </w:rPr>
            </w:pPr>
            <w:bookmarkStart w:id="0" w:name="zxmc"/>
            <w:bookmarkEnd w:id="0"/>
            <w:bookmarkStart w:id="1" w:name="simple_zxmc_a_02"/>
            <w:bookmarkEnd w:id="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申报单位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ind w:firstLine="1600" w:firstLineChars="500"/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 </w:t>
            </w:r>
            <w:r>
              <w:rPr>
                <w:rFonts w:hint="eastAsia" w:ascii="Times New Roman" w:hAnsi="Times New Roman" w:eastAsia="方正仿宋_GBK" w:cs="Times New Roman"/>
                <w:sz w:val="32"/>
                <w:szCs w:val="40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（牵头单位加盖公章）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联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系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人</w:t>
            </w:r>
            <w:r>
              <w:rPr>
                <w:rFonts w:hint="eastAsia" w:ascii="Times New Roman" w:eastAsia="方正仿宋_GBK" w:cs="Times New Roman"/>
                <w:sz w:val="32"/>
                <w:szCs w:val="40"/>
                <w:lang w:val="en-US" w:eastAsia="zh-CN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/>
              <w:keepLines/>
              <w:spacing w:before="0" w:after="0" w:line="416" w:lineRule="auto"/>
              <w:rPr>
                <w:rFonts w:ascii="Times New Roman" w:hAnsi="Times New Roman" w:eastAsia="方正仿宋_GBK" w:cs="Times New Roman"/>
                <w:b w:val="0"/>
                <w:bCs w:val="0"/>
                <w:sz w:val="32"/>
                <w:szCs w:val="40"/>
              </w:rPr>
            </w:pPr>
            <w:bookmarkStart w:id="2" w:name="simple_zxmc_a_05"/>
            <w:bookmarkEnd w:id="2"/>
            <w:bookmarkStart w:id="3" w:name="xmzz"/>
            <w:bookmarkEnd w:id="3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联系方式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/>
              <w:keepLines/>
              <w:spacing w:before="0" w:after="0" w:line="416" w:lineRule="auto"/>
              <w:rPr>
                <w:rFonts w:ascii="Times New Roman" w:hAnsi="Times New Roman" w:eastAsia="方正仿宋_GBK" w:cs="Times New Roman"/>
                <w:b w:val="0"/>
                <w:bCs w:val="0"/>
                <w:sz w:val="32"/>
                <w:szCs w:val="4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电子邮箱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/>
              <w:keepLines/>
              <w:spacing w:before="0" w:after="0" w:line="416" w:lineRule="auto"/>
              <w:rPr>
                <w:rFonts w:ascii="Times New Roman" w:hAnsi="Times New Roman" w:eastAsia="方正仿宋_GBK" w:cs="Times New Roman"/>
                <w:b w:val="0"/>
                <w:bCs w:val="0"/>
                <w:sz w:val="32"/>
                <w:szCs w:val="4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350" w:type="dxa"/>
            <w:tcBorders>
              <w:bottom w:val="nil"/>
              <w:right w:val="nil"/>
            </w:tcBorders>
            <w:shd w:val="clear" w:color="auto" w:fill="auto"/>
            <w:vAlign w:val="bottom"/>
          </w:tcPr>
          <w:p>
            <w:pPr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申报日期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：</w:t>
            </w:r>
          </w:p>
        </w:tc>
        <w:tc>
          <w:tcPr>
            <w:tcW w:w="6579" w:type="dxa"/>
            <w:tcBorders>
              <w:left w:val="nil"/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ind w:firstLine="640" w:firstLineChars="200"/>
              <w:rPr>
                <w:rFonts w:ascii="Times New Roman" w:hAnsi="Times New Roman" w:eastAsia="方正仿宋_GBK" w:cs="Times New Roman"/>
                <w:sz w:val="32"/>
                <w:szCs w:val="40"/>
              </w:rPr>
            </w:pP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年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  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月</w:t>
            </w:r>
            <w:r>
              <w:rPr>
                <w:rFonts w:ascii="Times New Roman" w:hAnsi="Times New Roman" w:eastAsia="方正仿宋_GBK" w:cs="Times New Roman"/>
                <w:sz w:val="32"/>
                <w:szCs w:val="40"/>
              </w:rPr>
              <w:t xml:space="preserve">    </w:t>
            </w:r>
            <w:r>
              <w:rPr>
                <w:rFonts w:hint="eastAsia" w:ascii="Times New Roman" w:eastAsia="方正仿宋_GBK" w:cs="Times New Roman"/>
                <w:sz w:val="32"/>
                <w:szCs w:val="40"/>
              </w:rPr>
              <w:t>日</w:t>
            </w:r>
          </w:p>
        </w:tc>
      </w:tr>
    </w:tbl>
    <w:p>
      <w:pPr>
        <w:rPr>
          <w:rFonts w:ascii="Times New Roman" w:hAnsi="Times New Roman" w:cs="Times New Roman"/>
          <w:szCs w:val="40"/>
        </w:rPr>
      </w:pPr>
      <w:bookmarkStart w:id="4" w:name="barcode"/>
      <w:bookmarkEnd w:id="4"/>
      <w:bookmarkStart w:id="5" w:name="img_00001"/>
      <w:bookmarkEnd w:id="5"/>
    </w:p>
    <w:p>
      <w:pPr>
        <w:ind w:firstLine="420" w:firstLineChars="2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ind w:firstLine="420" w:firstLineChars="200"/>
        <w:rPr>
          <w:rFonts w:ascii="Times New Roman" w:hAnsi="Times New Roman" w:eastAsia="黑体" w:cs="Times New Roman"/>
          <w:bCs/>
          <w:kern w:val="44"/>
          <w:szCs w:val="4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ind w:firstLine="600" w:firstLineChars="200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方正黑体_GBK" w:eastAsia="方正黑体_GBK" w:cs="Times New Roman"/>
          <w:sz w:val="30"/>
          <w:szCs w:val="30"/>
        </w:rPr>
        <w:t>一、基本情况</w:t>
      </w:r>
    </w:p>
    <w:p>
      <w:pPr>
        <w:ind w:firstLine="600" w:firstLineChars="200"/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eastAsia="方正仿宋_GBK" w:cs="Times New Roman"/>
          <w:sz w:val="30"/>
          <w:szCs w:val="30"/>
        </w:rPr>
        <w:t>简要介绍申报单位，概述案例背景、基本情况、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重要的举措和成效</w:t>
      </w:r>
      <w:r>
        <w:rPr>
          <w:rFonts w:hint="eastAsia" w:ascii="Times New Roman" w:eastAsia="方正仿宋_GBK" w:cs="Times New Roman"/>
          <w:sz w:val="30"/>
          <w:szCs w:val="30"/>
        </w:rPr>
        <w:t>。</w:t>
      </w:r>
    </w:p>
    <w:p>
      <w:pPr>
        <w:ind w:firstLine="600" w:firstLineChars="200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方正黑体_GBK" w:eastAsia="方正黑体_GBK" w:cs="Times New Roman"/>
          <w:sz w:val="30"/>
          <w:szCs w:val="30"/>
        </w:rPr>
        <w:t>二、主要做法实践</w:t>
      </w:r>
    </w:p>
    <w:p>
      <w:pPr>
        <w:ind w:firstLine="600" w:firstLineChars="200"/>
        <w:rPr>
          <w:rFonts w:hint="eastAsia" w:asci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 w:ascii="Times New Roman" w:eastAsia="方正仿宋_GBK" w:cs="Times New Roman"/>
          <w:sz w:val="30"/>
          <w:szCs w:val="30"/>
        </w:rPr>
        <w:t>梳理案例有效做法和亮点行动，突出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实效性和</w:t>
      </w:r>
      <w:r>
        <w:rPr>
          <w:rFonts w:hint="eastAsia" w:ascii="Times New Roman" w:eastAsia="方正仿宋_GBK" w:cs="Times New Roman"/>
          <w:sz w:val="30"/>
          <w:szCs w:val="30"/>
        </w:rPr>
        <w:t>创新性。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七类案例可分别参考但不限于以下方面：</w:t>
      </w:r>
    </w:p>
    <w:p>
      <w:pPr>
        <w:ind w:firstLine="600" w:firstLineChars="200"/>
        <w:rPr>
          <w:rFonts w:hint="default" w:asci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 w:ascii="Times New Roman" w:eastAsia="方正仿宋_GBK" w:cs="Times New Roman"/>
          <w:b/>
          <w:bCs/>
          <w:sz w:val="30"/>
          <w:szCs w:val="30"/>
          <w:lang w:val="en-US" w:eastAsia="zh-CN"/>
        </w:rPr>
        <w:t>节能降碳典型案例：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提高能源利用效率，提高新能源使用比例提升能效水平，，提高绿色节能产品供给能力和水平，优化产品结构、工艺工序降低能耗，推动能源结构优化、降低工业端和应用端能源消耗水平等。</w:t>
      </w:r>
    </w:p>
    <w:p>
      <w:pPr>
        <w:ind w:firstLine="600" w:firstLineChars="200"/>
        <w:rPr>
          <w:rFonts w:hint="default" w:asci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 w:ascii="Times New Roman" w:eastAsia="方正仿宋_GBK" w:cs="Times New Roman"/>
          <w:b/>
          <w:bCs/>
          <w:sz w:val="30"/>
          <w:szCs w:val="30"/>
          <w:lang w:val="en-US" w:eastAsia="zh-CN"/>
        </w:rPr>
        <w:t>减污降碳典型案例：</w:t>
      </w:r>
      <w:r>
        <w:rPr>
          <w:rFonts w:hint="eastAsia" w:ascii="Times New Roman" w:eastAsia="方正仿宋_GBK" w:cs="Times New Roman"/>
          <w:b w:val="0"/>
          <w:bCs w:val="0"/>
          <w:sz w:val="30"/>
          <w:szCs w:val="30"/>
          <w:lang w:val="en-US" w:eastAsia="zh-CN"/>
        </w:rPr>
        <w:t>减少消耗臭氧层物质和氢氟碳化物、塑料污染治理、VOC减量、水污染治理和资源化利用、减污协同降碳、污水处理厂节能降碳等，通过减少各类污染物实现碳减排和环境保护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。</w:t>
      </w:r>
    </w:p>
    <w:p>
      <w:pPr>
        <w:ind w:firstLine="600" w:firstLineChars="200"/>
        <w:rPr>
          <w:rFonts w:hint="default" w:asci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 w:ascii="Times New Roman" w:eastAsia="方正仿宋_GBK" w:cs="Times New Roman"/>
          <w:b/>
          <w:bCs/>
          <w:sz w:val="30"/>
          <w:szCs w:val="30"/>
          <w:lang w:val="en-US" w:eastAsia="zh-CN"/>
        </w:rPr>
        <w:t>协同降碳典型案例：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推动产业间协同降碳（如林纸一体化、农林牧渔业与轻工产业协同降碳等）、产业链协同降碳、供应链协同降碳等。</w:t>
      </w:r>
    </w:p>
    <w:p>
      <w:pPr>
        <w:ind w:firstLine="600" w:firstLineChars="200"/>
        <w:rPr>
          <w:rFonts w:hint="eastAsia" w:ascii="Times New Roman" w:eastAsia="方正仿宋_GBK" w:cs="Times New Roman"/>
          <w:sz w:val="30"/>
          <w:szCs w:val="30"/>
          <w:lang w:val="en-US" w:eastAsia="zh-CN"/>
        </w:rPr>
      </w:pPr>
      <w:r>
        <w:rPr>
          <w:rFonts w:hint="eastAsia" w:ascii="Times New Roman" w:eastAsia="方正仿宋_GBK" w:cs="Times New Roman"/>
          <w:b/>
          <w:bCs/>
          <w:sz w:val="30"/>
          <w:szCs w:val="30"/>
          <w:lang w:val="en-US" w:eastAsia="zh-CN"/>
        </w:rPr>
        <w:t>资源节约典型案例：</w:t>
      </w:r>
      <w:r>
        <w:rPr>
          <w:rFonts w:hint="eastAsia" w:ascii="Times New Roman" w:eastAsia="方正仿宋_GBK" w:cs="Times New Roman"/>
          <w:b w:val="0"/>
          <w:bCs w:val="0"/>
          <w:sz w:val="30"/>
          <w:szCs w:val="30"/>
          <w:lang w:val="en-US" w:eastAsia="zh-CN"/>
        </w:rPr>
        <w:t>提高各类资源利用水平，农林牧渔业剩余物、原材料剩余物、边角料、产品废弃物、废旧消费品等综合利用及高值化，提升全生命周期利用水平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。</w:t>
      </w:r>
    </w:p>
    <w:p>
      <w:pPr>
        <w:ind w:firstLine="600" w:firstLineChars="200"/>
        <w:rPr>
          <w:rFonts w:hint="default" w:asci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eastAsia="方正仿宋_GBK" w:cs="Times New Roman"/>
          <w:b/>
          <w:bCs/>
          <w:sz w:val="30"/>
          <w:szCs w:val="30"/>
          <w:lang w:val="en-US" w:eastAsia="zh-CN"/>
        </w:rPr>
        <w:t>绿色新动能典型案例</w:t>
      </w:r>
      <w:r>
        <w:rPr>
          <w:rFonts w:hint="eastAsia" w:ascii="Times New Roman" w:eastAsia="方正仿宋_GBK" w:cs="Times New Roman"/>
          <w:b/>
          <w:bCs/>
          <w:sz w:val="30"/>
          <w:szCs w:val="30"/>
          <w:lang w:val="en-US" w:eastAsia="zh-CN"/>
        </w:rPr>
        <w:t>：</w:t>
      </w:r>
      <w:r>
        <w:rPr>
          <w:rFonts w:hint="eastAsia" w:ascii="Times New Roman" w:eastAsia="方正仿宋_GBK" w:cs="Times New Roman"/>
          <w:b w:val="0"/>
          <w:bCs w:val="0"/>
          <w:sz w:val="30"/>
          <w:szCs w:val="30"/>
          <w:lang w:val="en-US" w:eastAsia="zh-CN"/>
        </w:rPr>
        <w:t>开发绿色新产品、开发绿色低碳新技术、推动</w:t>
      </w:r>
      <w:r>
        <w:rPr>
          <w:rFonts w:hint="default" w:ascii="Times New Roman" w:eastAsia="方正仿宋_GBK" w:cs="Times New Roman"/>
          <w:sz w:val="30"/>
          <w:szCs w:val="30"/>
          <w:lang w:val="en-US" w:eastAsia="zh-CN"/>
        </w:rPr>
        <w:t>产业链延伸、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拓展</w:t>
      </w:r>
      <w:r>
        <w:rPr>
          <w:rFonts w:hint="default" w:ascii="Times New Roman" w:eastAsia="方正仿宋_GBK" w:cs="Times New Roman"/>
          <w:sz w:val="30"/>
          <w:szCs w:val="30"/>
          <w:lang w:val="en-US" w:eastAsia="zh-CN"/>
        </w:rPr>
        <w:t>绿色新产业、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推广</w:t>
      </w:r>
      <w:r>
        <w:rPr>
          <w:rFonts w:hint="default" w:ascii="Times New Roman" w:eastAsia="方正仿宋_GBK" w:cs="Times New Roman"/>
          <w:sz w:val="30"/>
          <w:szCs w:val="30"/>
          <w:lang w:val="en-US" w:eastAsia="zh-CN"/>
        </w:rPr>
        <w:t>绿色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应用</w:t>
      </w:r>
      <w:r>
        <w:rPr>
          <w:rFonts w:hint="default" w:ascii="Times New Roman" w:eastAsia="方正仿宋_GBK" w:cs="Times New Roman"/>
          <w:sz w:val="30"/>
          <w:szCs w:val="30"/>
          <w:lang w:val="en-US" w:eastAsia="zh-CN"/>
        </w:rPr>
        <w:t>新场景等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，</w:t>
      </w:r>
      <w:r>
        <w:rPr>
          <w:rFonts w:hint="default" w:ascii="Times New Roman" w:eastAsia="方正仿宋_GBK" w:cs="Times New Roman"/>
          <w:sz w:val="30"/>
          <w:szCs w:val="30"/>
          <w:lang w:val="en-US" w:eastAsia="zh-CN"/>
        </w:rPr>
        <w:t>通过支撑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产业绿色升级、</w:t>
      </w:r>
      <w:r>
        <w:rPr>
          <w:rFonts w:hint="default" w:ascii="Times New Roman" w:eastAsia="方正仿宋_GBK" w:cs="Times New Roman"/>
          <w:sz w:val="30"/>
          <w:szCs w:val="30"/>
          <w:lang w:val="en-US" w:eastAsia="zh-CN"/>
        </w:rPr>
        <w:t>绿色交通、绿色消费、绿色能源发展等，形成新的发展动能。</w:t>
      </w:r>
    </w:p>
    <w:p>
      <w:pPr>
        <w:ind w:firstLine="600" w:firstLineChars="200"/>
        <w:rPr>
          <w:rFonts w:hint="default" w:asci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eastAsia="方正仿宋_GBK" w:cs="Times New Roman"/>
          <w:b/>
          <w:bCs/>
          <w:sz w:val="30"/>
          <w:szCs w:val="30"/>
          <w:lang w:val="en-US" w:eastAsia="zh-CN"/>
        </w:rPr>
        <w:t>7.绿色制造典型案例。</w:t>
      </w:r>
      <w:r>
        <w:rPr>
          <w:rFonts w:hint="eastAsia" w:ascii="Times New Roman" w:eastAsia="方正仿宋_GBK" w:cs="Times New Roman"/>
          <w:b w:val="0"/>
          <w:bCs w:val="0"/>
          <w:sz w:val="30"/>
          <w:szCs w:val="30"/>
          <w:lang w:val="en-US" w:eastAsia="zh-CN"/>
        </w:rPr>
        <w:t>在</w:t>
      </w:r>
      <w:r>
        <w:rPr>
          <w:rFonts w:hint="default" w:ascii="Times New Roman" w:eastAsia="方正仿宋_GBK" w:cs="Times New Roman"/>
          <w:sz w:val="30"/>
          <w:szCs w:val="30"/>
          <w:lang w:val="en-US" w:eastAsia="zh-CN"/>
        </w:rPr>
        <w:t>建设国家级绿色工厂、绿色园区、绿色供应链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企业及</w:t>
      </w:r>
      <w:r>
        <w:rPr>
          <w:rFonts w:hint="default" w:ascii="Times New Roman" w:eastAsia="方正仿宋_GBK" w:cs="Times New Roman"/>
          <w:sz w:val="30"/>
          <w:szCs w:val="30"/>
          <w:lang w:val="en-US" w:eastAsia="zh-CN"/>
        </w:rPr>
        <w:t>供给推广绿色产品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的过程中</w:t>
      </w:r>
      <w:r>
        <w:rPr>
          <w:rFonts w:hint="default" w:ascii="Times New Roman" w:eastAsia="方正仿宋_GBK" w:cs="Times New Roman"/>
          <w:sz w:val="30"/>
          <w:szCs w:val="30"/>
          <w:lang w:val="en-US" w:eastAsia="zh-CN"/>
        </w:rPr>
        <w:t>，取得明显绿色转型成效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，</w:t>
      </w:r>
      <w:r>
        <w:rPr>
          <w:rFonts w:hint="default" w:ascii="Times New Roman" w:eastAsia="方正仿宋_GBK" w:cs="Times New Roman"/>
          <w:sz w:val="30"/>
          <w:szCs w:val="30"/>
          <w:lang w:val="en-US" w:eastAsia="zh-CN"/>
        </w:rPr>
        <w:t>并助力绿色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生产</w:t>
      </w:r>
      <w:r>
        <w:rPr>
          <w:rFonts w:hint="default" w:ascii="Times New Roman" w:eastAsia="方正仿宋_GBK" w:cs="Times New Roman"/>
          <w:sz w:val="30"/>
          <w:szCs w:val="30"/>
          <w:lang w:val="en-US" w:eastAsia="zh-CN"/>
        </w:rPr>
        <w:t>生活方式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的</w:t>
      </w:r>
      <w:r>
        <w:rPr>
          <w:rFonts w:hint="default" w:ascii="Times New Roman" w:eastAsia="方正仿宋_GBK" w:cs="Times New Roman"/>
          <w:sz w:val="30"/>
          <w:szCs w:val="30"/>
          <w:lang w:val="en-US" w:eastAsia="zh-CN"/>
        </w:rPr>
        <w:t>形成提供具有推广价值的经验。</w:t>
      </w:r>
    </w:p>
    <w:p>
      <w:pPr>
        <w:ind w:firstLine="600" w:firstLineChars="200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方正黑体_GBK" w:eastAsia="方正黑体_GBK" w:cs="Times New Roman"/>
          <w:sz w:val="30"/>
          <w:szCs w:val="30"/>
        </w:rPr>
        <w:t>三、主要成效成果</w:t>
      </w:r>
    </w:p>
    <w:p>
      <w:pPr>
        <w:ind w:firstLine="600" w:firstLineChars="200"/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eastAsia="方正仿宋_GBK" w:cs="Times New Roman"/>
          <w:sz w:val="30"/>
          <w:szCs w:val="30"/>
        </w:rPr>
        <w:t>定性和定量相结合，</w:t>
      </w:r>
      <w:r>
        <w:rPr>
          <w:rFonts w:hint="eastAsia" w:ascii="Times New Roman" w:eastAsia="方正仿宋_GBK" w:cs="Times New Roman"/>
          <w:sz w:val="30"/>
          <w:szCs w:val="30"/>
          <w:lang w:eastAsia="zh-CN"/>
        </w:rPr>
        <w:t>介绍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已</w:t>
      </w:r>
      <w:r>
        <w:rPr>
          <w:rFonts w:hint="eastAsia" w:ascii="Times New Roman" w:eastAsia="方正仿宋_GBK" w:cs="Times New Roman"/>
          <w:sz w:val="30"/>
          <w:szCs w:val="30"/>
        </w:rPr>
        <w:t>取得的成效、第三方评价、所获荣誉，对国家战略的支撑</w:t>
      </w:r>
      <w:r>
        <w:rPr>
          <w:rFonts w:hint="eastAsia" w:ascii="Times New Roman" w:eastAsia="方正仿宋_GBK" w:cs="Times New Roman"/>
          <w:sz w:val="30"/>
          <w:szCs w:val="30"/>
          <w:lang w:eastAsia="zh-CN"/>
        </w:rPr>
        <w:t>作用</w:t>
      </w:r>
      <w:r>
        <w:rPr>
          <w:rFonts w:hint="eastAsia" w:ascii="Times New Roman" w:eastAsia="方正仿宋_GBK" w:cs="Times New Roman"/>
          <w:sz w:val="30"/>
          <w:szCs w:val="30"/>
        </w:rPr>
        <w:t>，产生的经济效益、社会效益等</w:t>
      </w:r>
      <w:r>
        <w:rPr>
          <w:rFonts w:hint="eastAsia" w:ascii="Times New Roman" w:eastAsia="方正仿宋_GBK" w:cs="Times New Roman"/>
          <w:sz w:val="30"/>
          <w:szCs w:val="30"/>
          <w:lang w:eastAsia="zh-CN"/>
        </w:rPr>
        <w:t>，突出采取措施前后的定量变化情况</w:t>
      </w:r>
      <w:r>
        <w:rPr>
          <w:rFonts w:hint="eastAsia" w:ascii="Times New Roman" w:eastAsia="方正仿宋_GBK" w:cs="Times New Roman"/>
          <w:sz w:val="30"/>
          <w:szCs w:val="30"/>
        </w:rPr>
        <w:t>。</w:t>
      </w:r>
    </w:p>
    <w:p>
      <w:pPr>
        <w:ind w:firstLine="600" w:firstLineChars="200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方正黑体_GBK" w:eastAsia="方正黑体_GBK" w:cs="Times New Roman"/>
          <w:sz w:val="30"/>
          <w:szCs w:val="30"/>
        </w:rPr>
        <w:t>四、经验启示及推广前景</w:t>
      </w:r>
    </w:p>
    <w:p>
      <w:pPr>
        <w:ind w:firstLine="600" w:firstLineChars="200"/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eastAsia="方正仿宋_GBK" w:cs="Times New Roman"/>
          <w:sz w:val="30"/>
          <w:szCs w:val="30"/>
        </w:rPr>
        <w:t>总结提炼具有一定通用性、起到关键作用的思路、方法和行动，并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从经济性、典型性、代表性等方面，</w:t>
      </w:r>
      <w:r>
        <w:rPr>
          <w:rFonts w:hint="eastAsia" w:ascii="Times New Roman" w:eastAsia="方正仿宋_GBK" w:cs="Times New Roman"/>
          <w:sz w:val="30"/>
          <w:szCs w:val="30"/>
        </w:rPr>
        <w:t>分析其推广应用前景。</w:t>
      </w:r>
    </w:p>
    <w:p>
      <w:pPr>
        <w:ind w:firstLine="600" w:firstLineChars="200"/>
        <w:rPr>
          <w:rFonts w:ascii="Times New Roman" w:hAnsi="Times New Roman" w:eastAsia="方正黑体_GBK" w:cs="Times New Roman"/>
          <w:sz w:val="30"/>
          <w:szCs w:val="30"/>
        </w:rPr>
      </w:pPr>
      <w:r>
        <w:rPr>
          <w:rFonts w:hint="eastAsia" w:ascii="Times New Roman" w:hAnsi="方正黑体_GBK" w:eastAsia="方正黑体_GBK" w:cs="Times New Roman"/>
          <w:sz w:val="30"/>
          <w:szCs w:val="30"/>
        </w:rPr>
        <w:t>五、相关建议</w:t>
      </w:r>
    </w:p>
    <w:p>
      <w:pPr>
        <w:ind w:firstLine="600" w:firstLineChars="200"/>
        <w:rPr>
          <w:rFonts w:ascii="Times New Roman" w:hAnsi="Times New Roman" w:eastAsia="方正仿宋_GBK" w:cs="Times New Roman"/>
          <w:sz w:val="30"/>
          <w:szCs w:val="30"/>
        </w:rPr>
      </w:pPr>
      <w:r>
        <w:rPr>
          <w:rFonts w:hint="eastAsia" w:ascii="Times New Roman" w:eastAsia="方正仿宋_GBK" w:cs="Times New Roman"/>
          <w:sz w:val="30"/>
          <w:szCs w:val="30"/>
        </w:rPr>
        <w:t>对加快</w:t>
      </w:r>
      <w:r>
        <w:rPr>
          <w:rFonts w:hint="eastAsia" w:ascii="Times New Roman" w:eastAsia="方正仿宋_GBK" w:cs="Times New Roman"/>
          <w:sz w:val="30"/>
          <w:szCs w:val="30"/>
          <w:lang w:val="en-US" w:eastAsia="zh-CN"/>
        </w:rPr>
        <w:t>产业绿色转型升级</w:t>
      </w:r>
      <w:r>
        <w:rPr>
          <w:rFonts w:hint="eastAsia" w:ascii="Times New Roman" w:eastAsia="方正仿宋_GBK" w:cs="Times New Roman"/>
          <w:sz w:val="30"/>
          <w:szCs w:val="30"/>
        </w:rPr>
        <w:t>有关思考及政策建议。（如有）</w:t>
      </w:r>
    </w:p>
    <w:p>
      <w:pPr>
        <w:ind w:firstLine="600" w:firstLineChars="200"/>
        <w:rPr>
          <w:rFonts w:hint="eastAsia" w:ascii="Times New Roman" w:eastAsia="方正仿宋_GBK" w:cs="Times New Roman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1406" w:leftChars="303" w:hanging="770" w:hangingChars="275"/>
        <w:textAlignment w:val="auto"/>
        <w:rPr>
          <w:rFonts w:hint="eastAsia" w:ascii="Times New Roman" w:eastAsia="方正仿宋_GBK" w:cs="Times New Roman"/>
          <w:sz w:val="28"/>
          <w:szCs w:val="28"/>
          <w:lang w:val="en-US" w:eastAsia="zh-CN"/>
        </w:rPr>
      </w:pPr>
      <w:r>
        <w:rPr>
          <w:rFonts w:hint="eastAsia" w:ascii="Times New Roman" w:eastAsia="方正仿宋_GBK" w:cs="Times New Roman"/>
          <w:sz w:val="28"/>
          <w:szCs w:val="28"/>
          <w:lang w:eastAsia="zh-CN"/>
        </w:rPr>
        <w:t>注：</w:t>
      </w:r>
      <w:r>
        <w:rPr>
          <w:rFonts w:hint="eastAsia" w:ascii="Times New Roman" w:eastAsia="方正仿宋_GBK" w:cs="Times New Roman"/>
          <w:sz w:val="28"/>
          <w:szCs w:val="28"/>
          <w:lang w:val="en-US" w:eastAsia="zh-CN"/>
        </w:rPr>
        <w:t>1.正文字数控制在</w:t>
      </w:r>
      <w:r>
        <w:rPr>
          <w:rFonts w:ascii="Times New Roman" w:hAnsi="Times New Roman" w:eastAsia="方正仿宋_GBK" w:cs="Times New Roman"/>
          <w:sz w:val="28"/>
          <w:szCs w:val="28"/>
        </w:rPr>
        <w:t>3000~5000</w:t>
      </w:r>
      <w:r>
        <w:rPr>
          <w:rFonts w:hint="eastAsia" w:ascii="Times New Roman" w:eastAsia="方正仿宋_GBK" w:cs="Times New Roman"/>
          <w:sz w:val="28"/>
          <w:szCs w:val="28"/>
        </w:rPr>
        <w:t>字</w:t>
      </w:r>
      <w:r>
        <w:rPr>
          <w:rFonts w:hint="eastAsia" w:ascii="Times New Roman" w:eastAsia="方正仿宋_GBK" w:cs="Times New Roman"/>
          <w:sz w:val="28"/>
          <w:szCs w:val="28"/>
          <w:highlight w:val="none"/>
          <w:lang w:eastAsia="zh-CN"/>
        </w:rPr>
        <w:t>，</w:t>
      </w:r>
      <w:r>
        <w:rPr>
          <w:rFonts w:hint="eastAsia" w:ascii="Times New Roman" w:eastAsia="方正仿宋_GBK" w:cs="Times New Roman"/>
          <w:sz w:val="28"/>
          <w:szCs w:val="28"/>
          <w:highlight w:val="none"/>
          <w:lang w:val="en-US" w:eastAsia="zh-CN"/>
        </w:rPr>
        <w:t>附</w:t>
      </w:r>
      <w:bookmarkStart w:id="6" w:name="_GoBack"/>
      <w:bookmarkEnd w:id="6"/>
      <w:r>
        <w:rPr>
          <w:rFonts w:hint="eastAsia" w:ascii="Times New Roman" w:eastAsia="方正仿宋_GBK" w:cs="Times New Roman"/>
          <w:sz w:val="28"/>
          <w:szCs w:val="28"/>
          <w:highlight w:val="none"/>
          <w:lang w:val="en-US" w:eastAsia="zh-CN"/>
        </w:rPr>
        <w:t>1张主</w:t>
      </w:r>
      <w:r>
        <w:rPr>
          <w:rFonts w:hint="eastAsia" w:ascii="Times New Roman" w:eastAsia="方正仿宋_GBK" w:cs="Times New Roman"/>
          <w:sz w:val="28"/>
          <w:szCs w:val="28"/>
          <w:lang w:val="en-US" w:eastAsia="zh-CN"/>
        </w:rPr>
        <w:t>图及3张以上副图，jpg格式，长边大于2000px，大小不低于2MB、不超过5MB。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1484" w:leftChars="600" w:hanging="224" w:hangingChars="80"/>
        <w:textAlignment w:val="auto"/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</w:pPr>
      <w:r>
        <w:rPr>
          <w:rFonts w:hint="eastAsia" w:ascii="Times New Roman" w:eastAsia="方正仿宋_GBK" w:cs="Times New Roman"/>
          <w:sz w:val="28"/>
          <w:szCs w:val="28"/>
          <w:lang w:val="en-US" w:eastAsia="zh-CN"/>
        </w:rPr>
        <w:t>申报书填写技术支持电话：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010-64285156。</w:t>
      </w:r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A960CD0"/>
    <w:multiLevelType w:val="singleLevel"/>
    <w:tmpl w:val="EA960CD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zYWFlOGQyOTc1ZDgxODU5ZDdlNGVmMDBiMWJmYjgifQ=="/>
    <w:docVar w:name="KSO_WPS_MARK_KEY" w:val="30a982eb-a372-4371-92ea-5b620420c6b7"/>
  </w:docVars>
  <w:rsids>
    <w:rsidRoot w:val="00452716"/>
    <w:rsid w:val="00006AEC"/>
    <w:rsid w:val="000113B9"/>
    <w:rsid w:val="00015683"/>
    <w:rsid w:val="00015BE9"/>
    <w:rsid w:val="000166FC"/>
    <w:rsid w:val="00020673"/>
    <w:rsid w:val="00022B80"/>
    <w:rsid w:val="000250F2"/>
    <w:rsid w:val="00026709"/>
    <w:rsid w:val="00032011"/>
    <w:rsid w:val="0003502F"/>
    <w:rsid w:val="00037714"/>
    <w:rsid w:val="0004126D"/>
    <w:rsid w:val="00051574"/>
    <w:rsid w:val="00052251"/>
    <w:rsid w:val="0008135E"/>
    <w:rsid w:val="000857D3"/>
    <w:rsid w:val="000A1BAD"/>
    <w:rsid w:val="000B2003"/>
    <w:rsid w:val="000B3100"/>
    <w:rsid w:val="000B4E35"/>
    <w:rsid w:val="000C5D8B"/>
    <w:rsid w:val="000C7C17"/>
    <w:rsid w:val="000D6081"/>
    <w:rsid w:val="000D7224"/>
    <w:rsid w:val="000F117F"/>
    <w:rsid w:val="000F6704"/>
    <w:rsid w:val="001030F0"/>
    <w:rsid w:val="00104DAC"/>
    <w:rsid w:val="00104E57"/>
    <w:rsid w:val="00111732"/>
    <w:rsid w:val="00125313"/>
    <w:rsid w:val="00127994"/>
    <w:rsid w:val="001367CF"/>
    <w:rsid w:val="001407D6"/>
    <w:rsid w:val="00150671"/>
    <w:rsid w:val="0015241E"/>
    <w:rsid w:val="0015767C"/>
    <w:rsid w:val="00163250"/>
    <w:rsid w:val="00172FDC"/>
    <w:rsid w:val="00174CB6"/>
    <w:rsid w:val="00177F7F"/>
    <w:rsid w:val="0018508D"/>
    <w:rsid w:val="00191C44"/>
    <w:rsid w:val="0019374C"/>
    <w:rsid w:val="0019453C"/>
    <w:rsid w:val="00194FD3"/>
    <w:rsid w:val="00195864"/>
    <w:rsid w:val="001A11E9"/>
    <w:rsid w:val="001C14B9"/>
    <w:rsid w:val="001C4192"/>
    <w:rsid w:val="001C7A59"/>
    <w:rsid w:val="001D2F90"/>
    <w:rsid w:val="001D58A1"/>
    <w:rsid w:val="001D6966"/>
    <w:rsid w:val="001E1DAC"/>
    <w:rsid w:val="001E7C6C"/>
    <w:rsid w:val="001F7460"/>
    <w:rsid w:val="00224AFB"/>
    <w:rsid w:val="00225EA0"/>
    <w:rsid w:val="0022626C"/>
    <w:rsid w:val="0023665F"/>
    <w:rsid w:val="00256C12"/>
    <w:rsid w:val="00257544"/>
    <w:rsid w:val="002640C8"/>
    <w:rsid w:val="00273C3B"/>
    <w:rsid w:val="00281949"/>
    <w:rsid w:val="00292433"/>
    <w:rsid w:val="00292FF5"/>
    <w:rsid w:val="00293D52"/>
    <w:rsid w:val="002C7567"/>
    <w:rsid w:val="002D5603"/>
    <w:rsid w:val="002E4A05"/>
    <w:rsid w:val="002F0742"/>
    <w:rsid w:val="002F0FB9"/>
    <w:rsid w:val="00301BF0"/>
    <w:rsid w:val="003023A1"/>
    <w:rsid w:val="00302DE1"/>
    <w:rsid w:val="003031A5"/>
    <w:rsid w:val="00306BFE"/>
    <w:rsid w:val="00315DD9"/>
    <w:rsid w:val="00316032"/>
    <w:rsid w:val="00320A27"/>
    <w:rsid w:val="00324F93"/>
    <w:rsid w:val="003361DD"/>
    <w:rsid w:val="00341A65"/>
    <w:rsid w:val="003431E4"/>
    <w:rsid w:val="00345A38"/>
    <w:rsid w:val="003636D8"/>
    <w:rsid w:val="00373AFE"/>
    <w:rsid w:val="00374B08"/>
    <w:rsid w:val="003756B7"/>
    <w:rsid w:val="00381017"/>
    <w:rsid w:val="003878A8"/>
    <w:rsid w:val="00391582"/>
    <w:rsid w:val="00396E84"/>
    <w:rsid w:val="003A7B44"/>
    <w:rsid w:val="003B4ED7"/>
    <w:rsid w:val="003D1213"/>
    <w:rsid w:val="003E0161"/>
    <w:rsid w:val="003E1ABF"/>
    <w:rsid w:val="003E26E7"/>
    <w:rsid w:val="003E600E"/>
    <w:rsid w:val="003F36B2"/>
    <w:rsid w:val="00400BF9"/>
    <w:rsid w:val="00406A0E"/>
    <w:rsid w:val="004072B3"/>
    <w:rsid w:val="00416FAD"/>
    <w:rsid w:val="00432B81"/>
    <w:rsid w:val="00436943"/>
    <w:rsid w:val="00446BC3"/>
    <w:rsid w:val="00452716"/>
    <w:rsid w:val="00453F86"/>
    <w:rsid w:val="0046022A"/>
    <w:rsid w:val="004822ED"/>
    <w:rsid w:val="0048456B"/>
    <w:rsid w:val="004A7F0D"/>
    <w:rsid w:val="004B7489"/>
    <w:rsid w:val="004C49C4"/>
    <w:rsid w:val="004D0247"/>
    <w:rsid w:val="004E5C57"/>
    <w:rsid w:val="004F1825"/>
    <w:rsid w:val="005019CE"/>
    <w:rsid w:val="00502C06"/>
    <w:rsid w:val="0051439D"/>
    <w:rsid w:val="005156E7"/>
    <w:rsid w:val="005224AC"/>
    <w:rsid w:val="00532649"/>
    <w:rsid w:val="00537570"/>
    <w:rsid w:val="00540A18"/>
    <w:rsid w:val="00552DB0"/>
    <w:rsid w:val="005540D8"/>
    <w:rsid w:val="005605D1"/>
    <w:rsid w:val="00565F04"/>
    <w:rsid w:val="005665F0"/>
    <w:rsid w:val="0059084E"/>
    <w:rsid w:val="005A095F"/>
    <w:rsid w:val="005A1FD3"/>
    <w:rsid w:val="005A3BD7"/>
    <w:rsid w:val="005A52BD"/>
    <w:rsid w:val="005A590C"/>
    <w:rsid w:val="005C6563"/>
    <w:rsid w:val="005D2052"/>
    <w:rsid w:val="005E1E3E"/>
    <w:rsid w:val="005E4B4F"/>
    <w:rsid w:val="005F36BD"/>
    <w:rsid w:val="005F7A1D"/>
    <w:rsid w:val="006020DE"/>
    <w:rsid w:val="00620483"/>
    <w:rsid w:val="006212A5"/>
    <w:rsid w:val="006225EE"/>
    <w:rsid w:val="006238C9"/>
    <w:rsid w:val="00632513"/>
    <w:rsid w:val="00645DB7"/>
    <w:rsid w:val="00655F38"/>
    <w:rsid w:val="00665EAF"/>
    <w:rsid w:val="00686311"/>
    <w:rsid w:val="00692B8C"/>
    <w:rsid w:val="006A5085"/>
    <w:rsid w:val="006B4AFF"/>
    <w:rsid w:val="006C47BB"/>
    <w:rsid w:val="006D12FD"/>
    <w:rsid w:val="006D195D"/>
    <w:rsid w:val="006E651C"/>
    <w:rsid w:val="006E7D81"/>
    <w:rsid w:val="00707524"/>
    <w:rsid w:val="00715948"/>
    <w:rsid w:val="00726459"/>
    <w:rsid w:val="00741E60"/>
    <w:rsid w:val="007473DB"/>
    <w:rsid w:val="007523A9"/>
    <w:rsid w:val="0075537A"/>
    <w:rsid w:val="007602D4"/>
    <w:rsid w:val="00761EEA"/>
    <w:rsid w:val="00764CD2"/>
    <w:rsid w:val="00766DAA"/>
    <w:rsid w:val="00772462"/>
    <w:rsid w:val="00785C5F"/>
    <w:rsid w:val="00790974"/>
    <w:rsid w:val="00794A1B"/>
    <w:rsid w:val="007A773E"/>
    <w:rsid w:val="007C1C16"/>
    <w:rsid w:val="007C3468"/>
    <w:rsid w:val="007C4B86"/>
    <w:rsid w:val="007C4C30"/>
    <w:rsid w:val="007D76ED"/>
    <w:rsid w:val="007E502A"/>
    <w:rsid w:val="007F1127"/>
    <w:rsid w:val="007F4F02"/>
    <w:rsid w:val="007F55B6"/>
    <w:rsid w:val="007F577C"/>
    <w:rsid w:val="00807AD2"/>
    <w:rsid w:val="00810C32"/>
    <w:rsid w:val="00813A0D"/>
    <w:rsid w:val="00835B29"/>
    <w:rsid w:val="0083781D"/>
    <w:rsid w:val="00841A0B"/>
    <w:rsid w:val="00843A9A"/>
    <w:rsid w:val="00844461"/>
    <w:rsid w:val="00857BF3"/>
    <w:rsid w:val="00860225"/>
    <w:rsid w:val="00871E18"/>
    <w:rsid w:val="0087387D"/>
    <w:rsid w:val="00880730"/>
    <w:rsid w:val="00882323"/>
    <w:rsid w:val="00886CF4"/>
    <w:rsid w:val="00887086"/>
    <w:rsid w:val="008C10F1"/>
    <w:rsid w:val="008D6D39"/>
    <w:rsid w:val="008D7A94"/>
    <w:rsid w:val="008E70D8"/>
    <w:rsid w:val="008F00A0"/>
    <w:rsid w:val="00901F11"/>
    <w:rsid w:val="00906871"/>
    <w:rsid w:val="009102E0"/>
    <w:rsid w:val="00923805"/>
    <w:rsid w:val="00952854"/>
    <w:rsid w:val="00952CA1"/>
    <w:rsid w:val="00961FE4"/>
    <w:rsid w:val="00966967"/>
    <w:rsid w:val="00967309"/>
    <w:rsid w:val="00970ED1"/>
    <w:rsid w:val="00982F0F"/>
    <w:rsid w:val="00991EEE"/>
    <w:rsid w:val="00994938"/>
    <w:rsid w:val="009A58F8"/>
    <w:rsid w:val="009B2DCB"/>
    <w:rsid w:val="009C6436"/>
    <w:rsid w:val="009D57ED"/>
    <w:rsid w:val="009D6575"/>
    <w:rsid w:val="009E2DDB"/>
    <w:rsid w:val="00A005D7"/>
    <w:rsid w:val="00A1352B"/>
    <w:rsid w:val="00A33E9E"/>
    <w:rsid w:val="00A52B71"/>
    <w:rsid w:val="00A62A3E"/>
    <w:rsid w:val="00A6769F"/>
    <w:rsid w:val="00A72443"/>
    <w:rsid w:val="00A77CE7"/>
    <w:rsid w:val="00A8228A"/>
    <w:rsid w:val="00A931E3"/>
    <w:rsid w:val="00AA379F"/>
    <w:rsid w:val="00AA4961"/>
    <w:rsid w:val="00AA7EF9"/>
    <w:rsid w:val="00AC1BF2"/>
    <w:rsid w:val="00AD2E88"/>
    <w:rsid w:val="00AE3974"/>
    <w:rsid w:val="00AF0D3D"/>
    <w:rsid w:val="00AF69AD"/>
    <w:rsid w:val="00B010AC"/>
    <w:rsid w:val="00B05052"/>
    <w:rsid w:val="00B14D73"/>
    <w:rsid w:val="00B35F13"/>
    <w:rsid w:val="00B41A84"/>
    <w:rsid w:val="00B5467C"/>
    <w:rsid w:val="00B55B54"/>
    <w:rsid w:val="00B563AE"/>
    <w:rsid w:val="00B6129F"/>
    <w:rsid w:val="00B635A1"/>
    <w:rsid w:val="00B65C64"/>
    <w:rsid w:val="00B74B1D"/>
    <w:rsid w:val="00B825BF"/>
    <w:rsid w:val="00B8430C"/>
    <w:rsid w:val="00BA54DE"/>
    <w:rsid w:val="00BA60DB"/>
    <w:rsid w:val="00BB0071"/>
    <w:rsid w:val="00BB3D09"/>
    <w:rsid w:val="00BC0254"/>
    <w:rsid w:val="00BC07CB"/>
    <w:rsid w:val="00BC34A6"/>
    <w:rsid w:val="00BC6DEA"/>
    <w:rsid w:val="00BD1247"/>
    <w:rsid w:val="00BE51CB"/>
    <w:rsid w:val="00BF27FF"/>
    <w:rsid w:val="00BF53D1"/>
    <w:rsid w:val="00BF6879"/>
    <w:rsid w:val="00C031D7"/>
    <w:rsid w:val="00C0394D"/>
    <w:rsid w:val="00C0657C"/>
    <w:rsid w:val="00C0719F"/>
    <w:rsid w:val="00C201C4"/>
    <w:rsid w:val="00C262D2"/>
    <w:rsid w:val="00C320C4"/>
    <w:rsid w:val="00C42376"/>
    <w:rsid w:val="00C57DD5"/>
    <w:rsid w:val="00C637B1"/>
    <w:rsid w:val="00C64297"/>
    <w:rsid w:val="00C83156"/>
    <w:rsid w:val="00C90DF3"/>
    <w:rsid w:val="00C91681"/>
    <w:rsid w:val="00CA0EFC"/>
    <w:rsid w:val="00CA294E"/>
    <w:rsid w:val="00CA4A9E"/>
    <w:rsid w:val="00CB072A"/>
    <w:rsid w:val="00CC17FD"/>
    <w:rsid w:val="00CC7230"/>
    <w:rsid w:val="00CD7575"/>
    <w:rsid w:val="00CF3347"/>
    <w:rsid w:val="00D026B6"/>
    <w:rsid w:val="00D1509F"/>
    <w:rsid w:val="00D164B4"/>
    <w:rsid w:val="00D244D1"/>
    <w:rsid w:val="00D318A4"/>
    <w:rsid w:val="00D44456"/>
    <w:rsid w:val="00D45BA4"/>
    <w:rsid w:val="00D46091"/>
    <w:rsid w:val="00D460A7"/>
    <w:rsid w:val="00D46CCE"/>
    <w:rsid w:val="00D547EB"/>
    <w:rsid w:val="00D7757D"/>
    <w:rsid w:val="00D91B45"/>
    <w:rsid w:val="00DB5516"/>
    <w:rsid w:val="00DE7896"/>
    <w:rsid w:val="00DF060F"/>
    <w:rsid w:val="00DF5201"/>
    <w:rsid w:val="00E1304B"/>
    <w:rsid w:val="00E15570"/>
    <w:rsid w:val="00E34058"/>
    <w:rsid w:val="00E41ACC"/>
    <w:rsid w:val="00E43F1F"/>
    <w:rsid w:val="00E65C9B"/>
    <w:rsid w:val="00E77807"/>
    <w:rsid w:val="00E841B4"/>
    <w:rsid w:val="00E86EF6"/>
    <w:rsid w:val="00E90287"/>
    <w:rsid w:val="00E93E36"/>
    <w:rsid w:val="00EA2BC8"/>
    <w:rsid w:val="00EB0CED"/>
    <w:rsid w:val="00EB361C"/>
    <w:rsid w:val="00EB7173"/>
    <w:rsid w:val="00EC2AE1"/>
    <w:rsid w:val="00EC3C80"/>
    <w:rsid w:val="00EC505E"/>
    <w:rsid w:val="00EE5CF4"/>
    <w:rsid w:val="00F0052E"/>
    <w:rsid w:val="00F0078C"/>
    <w:rsid w:val="00F028DB"/>
    <w:rsid w:val="00F052E7"/>
    <w:rsid w:val="00F1057A"/>
    <w:rsid w:val="00F13134"/>
    <w:rsid w:val="00F214D0"/>
    <w:rsid w:val="00F228F9"/>
    <w:rsid w:val="00F4067C"/>
    <w:rsid w:val="00F42285"/>
    <w:rsid w:val="00F45F57"/>
    <w:rsid w:val="00F60571"/>
    <w:rsid w:val="00F6561A"/>
    <w:rsid w:val="00F7069A"/>
    <w:rsid w:val="00F761EF"/>
    <w:rsid w:val="00F76878"/>
    <w:rsid w:val="00F86FFC"/>
    <w:rsid w:val="00F92C50"/>
    <w:rsid w:val="00F96E68"/>
    <w:rsid w:val="00FA49D7"/>
    <w:rsid w:val="00FC22FE"/>
    <w:rsid w:val="00FD56A2"/>
    <w:rsid w:val="00FD66A1"/>
    <w:rsid w:val="00FF1B75"/>
    <w:rsid w:val="00FF4C14"/>
    <w:rsid w:val="0ADC7309"/>
    <w:rsid w:val="0E592364"/>
    <w:rsid w:val="13596FCB"/>
    <w:rsid w:val="197A29D8"/>
    <w:rsid w:val="19BEF2AB"/>
    <w:rsid w:val="1A6437CE"/>
    <w:rsid w:val="1B3B5262"/>
    <w:rsid w:val="1FB41FBD"/>
    <w:rsid w:val="2322375E"/>
    <w:rsid w:val="272603CD"/>
    <w:rsid w:val="2E9F11D3"/>
    <w:rsid w:val="32FF1A23"/>
    <w:rsid w:val="3A871DD9"/>
    <w:rsid w:val="3ABF7EEF"/>
    <w:rsid w:val="3B5F4DB6"/>
    <w:rsid w:val="3DF908B9"/>
    <w:rsid w:val="3DFE947C"/>
    <w:rsid w:val="3EFF0CB7"/>
    <w:rsid w:val="3F59B04D"/>
    <w:rsid w:val="3F821212"/>
    <w:rsid w:val="411665DB"/>
    <w:rsid w:val="45FC6A0D"/>
    <w:rsid w:val="4D2025D2"/>
    <w:rsid w:val="4D4135F7"/>
    <w:rsid w:val="4EDB62DC"/>
    <w:rsid w:val="4FCB1431"/>
    <w:rsid w:val="57FF8EC6"/>
    <w:rsid w:val="5EE980D5"/>
    <w:rsid w:val="5EEF0038"/>
    <w:rsid w:val="5EFF0901"/>
    <w:rsid w:val="5F9563C5"/>
    <w:rsid w:val="63B74AF8"/>
    <w:rsid w:val="67EE2D11"/>
    <w:rsid w:val="6F3F73CC"/>
    <w:rsid w:val="75DFFDF0"/>
    <w:rsid w:val="75FF086F"/>
    <w:rsid w:val="769D3C17"/>
    <w:rsid w:val="7A080A88"/>
    <w:rsid w:val="7ABFFF5E"/>
    <w:rsid w:val="7BEB53B0"/>
    <w:rsid w:val="7C2E19A1"/>
    <w:rsid w:val="7DF3FEEE"/>
    <w:rsid w:val="7DF9ED0E"/>
    <w:rsid w:val="7EBF1708"/>
    <w:rsid w:val="7EFA869D"/>
    <w:rsid w:val="7F736372"/>
    <w:rsid w:val="7F9F4050"/>
    <w:rsid w:val="7FAF0B67"/>
    <w:rsid w:val="7FD61A37"/>
    <w:rsid w:val="7FFB51BD"/>
    <w:rsid w:val="7FFD95D7"/>
    <w:rsid w:val="A6FFD818"/>
    <w:rsid w:val="AEEF72CF"/>
    <w:rsid w:val="B79F2E66"/>
    <w:rsid w:val="BBEF3C0B"/>
    <w:rsid w:val="CAFF9B27"/>
    <w:rsid w:val="CF8D1496"/>
    <w:rsid w:val="D8CBA073"/>
    <w:rsid w:val="DD7F764B"/>
    <w:rsid w:val="DE1E094E"/>
    <w:rsid w:val="EEBD2DBA"/>
    <w:rsid w:val="EEEFC653"/>
    <w:rsid w:val="EFFF7D8D"/>
    <w:rsid w:val="F7770AB8"/>
    <w:rsid w:val="F7EFF9F7"/>
    <w:rsid w:val="F7FDE235"/>
    <w:rsid w:val="F7FF7AEE"/>
    <w:rsid w:val="FDD5B3F9"/>
    <w:rsid w:val="FFD70C5D"/>
    <w:rsid w:val="FFF4AA03"/>
    <w:rsid w:val="FFFA1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3"/>
    <w:qFormat/>
    <w:uiPriority w:val="0"/>
    <w:rPr>
      <w:rFonts w:ascii="Calibri" w:hAnsi="Calibri" w:eastAsia="宋体" w:cs="Times New Roman"/>
      <w:sz w:val="28"/>
      <w:szCs w:val="24"/>
    </w:r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table" w:styleId="8">
    <w:name w:val="Table Grid"/>
    <w:basedOn w:val="7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正文文本 Char"/>
    <w:basedOn w:val="9"/>
    <w:link w:val="2"/>
    <w:qFormat/>
    <w:uiPriority w:val="0"/>
    <w:rPr>
      <w:rFonts w:ascii="Calibri" w:hAnsi="Calibri" w:eastAsia="宋体" w:cs="Times New Roman"/>
      <w:sz w:val="28"/>
      <w:szCs w:val="24"/>
    </w:rPr>
  </w:style>
  <w:style w:type="character" w:customStyle="1" w:styleId="14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5">
    <w:name w:val="列出段落3"/>
    <w:basedOn w:val="1"/>
    <w:qFormat/>
    <w:uiPriority w:val="99"/>
    <w:pPr>
      <w:widowControl/>
      <w:spacing w:before="120" w:after="120" w:line="360" w:lineRule="auto"/>
      <w:ind w:left="720" w:firstLine="0" w:firstLineChars="0"/>
    </w:pPr>
    <w:rPr>
      <w:rFonts w:ascii="Calibri" w:hAnsi="Calibri" w:cs="Calibri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国家能源局</Company>
  <Pages>3</Pages>
  <Words>938</Words>
  <Characters>972</Characters>
  <Lines>54</Lines>
  <Paragraphs>15</Paragraphs>
  <TotalTime>1</TotalTime>
  <ScaleCrop>false</ScaleCrop>
  <LinksUpToDate>false</LinksUpToDate>
  <CharactersWithSpaces>995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2020-04-27T06:18:00Z</dcterms:created>
  <dc:creator>zhf</dc:creator>
  <cp:lastModifiedBy>WPS_1708329334</cp:lastModifiedBy>
  <cp:lastPrinted>2024-08-19T01:41:22Z</cp:lastPrinted>
  <dcterms:modified xsi:type="dcterms:W3CDTF">2024-08-19T01:48:46Z</dcterms:modified>
  <cp:revision>113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B35E0ECE8B9C4F039D70A1E0542EF98A_13</vt:lpwstr>
  </property>
</Properties>
</file>